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9F0" w:rsidRPr="00BC60FC" w:rsidRDefault="00BC60FC" w:rsidP="001C69F0">
      <w:pPr>
        <w:pStyle w:val="20"/>
        <w:shd w:val="clear" w:color="auto" w:fill="auto"/>
        <w:spacing w:after="0" w:line="317" w:lineRule="exact"/>
        <w:ind w:left="10060"/>
        <w:rPr>
          <w:lang w:val="en-US"/>
        </w:rPr>
      </w:pPr>
      <w:proofErr w:type="spellStart"/>
      <w:r>
        <w:t>Додаток</w:t>
      </w:r>
      <w:proofErr w:type="spellEnd"/>
      <w:r>
        <w:t xml:space="preserve"> </w:t>
      </w:r>
      <w:r>
        <w:rPr>
          <w:lang w:val="en-US"/>
        </w:rPr>
        <w:t>5</w:t>
      </w:r>
    </w:p>
    <w:p w:rsidR="001C69F0" w:rsidRPr="002D5B10" w:rsidRDefault="001C69F0" w:rsidP="001C69F0">
      <w:pPr>
        <w:pStyle w:val="20"/>
        <w:shd w:val="clear" w:color="auto" w:fill="auto"/>
        <w:spacing w:after="600" w:line="317" w:lineRule="exact"/>
        <w:ind w:left="10060" w:right="920"/>
        <w:rPr>
          <w:lang w:val="en-US"/>
        </w:rPr>
      </w:pPr>
      <w:r>
        <w:t>до</w:t>
      </w:r>
      <w:r w:rsidRPr="002D5B10">
        <w:rPr>
          <w:lang w:val="en-US"/>
        </w:rPr>
        <w:t xml:space="preserve"> </w:t>
      </w:r>
      <w:proofErr w:type="spellStart"/>
      <w:r>
        <w:t>звіту</w:t>
      </w:r>
      <w:proofErr w:type="spellEnd"/>
      <w:r w:rsidRPr="002D5B10">
        <w:rPr>
          <w:lang w:val="en-US"/>
        </w:rPr>
        <w:t xml:space="preserve"> </w:t>
      </w:r>
      <w:r>
        <w:t>за</w:t>
      </w:r>
      <w:r w:rsidRPr="002D5B10">
        <w:rPr>
          <w:lang w:val="en-US"/>
        </w:rPr>
        <w:t xml:space="preserve"> </w:t>
      </w:r>
      <w:r>
        <w:t>результатами</w:t>
      </w:r>
      <w:r w:rsidRPr="002D5B10">
        <w:rPr>
          <w:lang w:val="en-US"/>
        </w:rPr>
        <w:t xml:space="preserve"> </w:t>
      </w:r>
      <w:proofErr w:type="spellStart"/>
      <w:r>
        <w:t>оцінки</w:t>
      </w:r>
      <w:proofErr w:type="spellEnd"/>
      <w:r w:rsidRPr="002D5B10">
        <w:rPr>
          <w:lang w:val="en-US"/>
        </w:rPr>
        <w:t xml:space="preserve"> </w:t>
      </w:r>
      <w:proofErr w:type="spellStart"/>
      <w:r>
        <w:t>корупційних</w:t>
      </w:r>
      <w:proofErr w:type="spellEnd"/>
      <w:r w:rsidRPr="002D5B10">
        <w:rPr>
          <w:lang w:val="en-US"/>
        </w:rPr>
        <w:t xml:space="preserve"> </w:t>
      </w:r>
      <w:proofErr w:type="spellStart"/>
      <w:r>
        <w:t>ризиків</w:t>
      </w:r>
      <w:proofErr w:type="spellEnd"/>
      <w:r w:rsidRPr="002D5B10">
        <w:rPr>
          <w:lang w:val="en-US"/>
        </w:rPr>
        <w:t xml:space="preserve"> </w:t>
      </w:r>
      <w:r>
        <w:t>у</w:t>
      </w:r>
      <w:r w:rsidRPr="002D5B10">
        <w:rPr>
          <w:lang w:val="en-US"/>
        </w:rPr>
        <w:t xml:space="preserve"> </w:t>
      </w:r>
      <w:proofErr w:type="spellStart"/>
      <w:r>
        <w:t>діяльності</w:t>
      </w:r>
      <w:proofErr w:type="spellEnd"/>
      <w:r w:rsidRPr="002D5B10">
        <w:rPr>
          <w:lang w:val="en-US"/>
        </w:rPr>
        <w:t xml:space="preserve"> </w:t>
      </w:r>
      <w:proofErr w:type="spellStart"/>
      <w:r>
        <w:t>Новомосковської</w:t>
      </w:r>
      <w:proofErr w:type="spellEnd"/>
      <w:r w:rsidRPr="002D5B10">
        <w:rPr>
          <w:lang w:val="en-US"/>
        </w:rPr>
        <w:t xml:space="preserve"> </w:t>
      </w:r>
      <w:proofErr w:type="spellStart"/>
      <w:r>
        <w:t>райдержадміністрації</w:t>
      </w:r>
      <w:proofErr w:type="spellEnd"/>
      <w:r w:rsidRPr="002D5B10">
        <w:rPr>
          <w:lang w:val="en-US"/>
        </w:rPr>
        <w:t xml:space="preserve"> </w:t>
      </w:r>
      <w:r>
        <w:t>та</w:t>
      </w:r>
      <w:r w:rsidRPr="002D5B10">
        <w:rPr>
          <w:lang w:val="en-US"/>
        </w:rPr>
        <w:t xml:space="preserve"> </w:t>
      </w:r>
      <w:proofErr w:type="spellStart"/>
      <w:r>
        <w:t>її</w:t>
      </w:r>
      <w:proofErr w:type="spellEnd"/>
      <w:r w:rsidRPr="002D5B10">
        <w:rPr>
          <w:lang w:val="en-US"/>
        </w:rPr>
        <w:t xml:space="preserve"> </w:t>
      </w:r>
      <w:proofErr w:type="spellStart"/>
      <w:r>
        <w:t>структурних</w:t>
      </w:r>
      <w:proofErr w:type="spellEnd"/>
      <w:r w:rsidRPr="002D5B10">
        <w:rPr>
          <w:lang w:val="en-US"/>
        </w:rPr>
        <w:t xml:space="preserve"> </w:t>
      </w:r>
      <w:proofErr w:type="spellStart"/>
      <w:r>
        <w:t>підрозділів</w:t>
      </w:r>
      <w:proofErr w:type="spellEnd"/>
      <w:r w:rsidRPr="002D5B10">
        <w:rPr>
          <w:lang w:val="en-US"/>
        </w:rPr>
        <w:t xml:space="preserve">             </w:t>
      </w:r>
      <w:proofErr w:type="gramStart"/>
      <w:r w:rsidRPr="002D5B10">
        <w:rPr>
          <w:lang w:val="en-US"/>
        </w:rPr>
        <w:t xml:space="preserve">   (</w:t>
      </w:r>
      <w:proofErr w:type="spellStart"/>
      <w:proofErr w:type="gramEnd"/>
      <w:r>
        <w:t>зі</w:t>
      </w:r>
      <w:proofErr w:type="spellEnd"/>
      <w:r w:rsidRPr="002D5B10">
        <w:rPr>
          <w:lang w:val="en-US"/>
        </w:rPr>
        <w:t xml:space="preserve"> </w:t>
      </w:r>
      <w:r>
        <w:t>статусом</w:t>
      </w:r>
      <w:r w:rsidRPr="002D5B10">
        <w:rPr>
          <w:lang w:val="en-US"/>
        </w:rPr>
        <w:t xml:space="preserve"> </w:t>
      </w:r>
      <w:proofErr w:type="spellStart"/>
      <w:r>
        <w:t>юридичної</w:t>
      </w:r>
      <w:proofErr w:type="spellEnd"/>
      <w:r w:rsidRPr="002D5B10">
        <w:rPr>
          <w:lang w:val="en-US"/>
        </w:rPr>
        <w:t xml:space="preserve"> </w:t>
      </w:r>
      <w:r>
        <w:t>особи</w:t>
      </w:r>
      <w:r w:rsidRPr="002D5B10">
        <w:rPr>
          <w:lang w:val="en-US"/>
        </w:rPr>
        <w:t xml:space="preserve"> </w:t>
      </w:r>
      <w:proofErr w:type="spellStart"/>
      <w:r>
        <w:t>публ</w:t>
      </w:r>
      <w:r w:rsidR="00AE53D9">
        <w:t>ічного</w:t>
      </w:r>
      <w:proofErr w:type="spellEnd"/>
      <w:r w:rsidR="00AE53D9" w:rsidRPr="002D5B10">
        <w:rPr>
          <w:lang w:val="en-US"/>
        </w:rPr>
        <w:t xml:space="preserve"> </w:t>
      </w:r>
      <w:r w:rsidR="00AE53D9">
        <w:t>права</w:t>
      </w:r>
      <w:r w:rsidR="00AE53D9" w:rsidRPr="002D5B10">
        <w:rPr>
          <w:lang w:val="en-US"/>
        </w:rPr>
        <w:t xml:space="preserve">), </w:t>
      </w:r>
      <w:proofErr w:type="spellStart"/>
      <w:r w:rsidR="00AE53D9">
        <w:t>проведеної</w:t>
      </w:r>
      <w:proofErr w:type="spellEnd"/>
      <w:r w:rsidR="00AE53D9" w:rsidRPr="002D5B10">
        <w:rPr>
          <w:lang w:val="en-US"/>
        </w:rPr>
        <w:t xml:space="preserve"> </w:t>
      </w:r>
      <w:r w:rsidR="00AE53D9">
        <w:t>у</w:t>
      </w:r>
      <w:r w:rsidR="00AE53D9" w:rsidRPr="002D5B10">
        <w:rPr>
          <w:lang w:val="en-US"/>
        </w:rPr>
        <w:t xml:space="preserve"> 2023</w:t>
      </w:r>
      <w:r w:rsidRPr="002D5B10">
        <w:rPr>
          <w:lang w:val="en-US"/>
        </w:rPr>
        <w:t xml:space="preserve"> </w:t>
      </w:r>
      <w:proofErr w:type="spellStart"/>
      <w:r>
        <w:t>році</w:t>
      </w:r>
      <w:proofErr w:type="spellEnd"/>
    </w:p>
    <w:p w:rsidR="001A52F1" w:rsidRPr="001C69F0" w:rsidRDefault="001C69F0" w:rsidP="00D010BA">
      <w:pPr>
        <w:pStyle w:val="20"/>
        <w:shd w:val="clear" w:color="auto" w:fill="auto"/>
        <w:spacing w:after="0" w:line="317" w:lineRule="exact"/>
        <w:ind w:left="6521" w:right="920"/>
        <w:rPr>
          <w:b/>
          <w:lang w:val="uk-UA"/>
        </w:rPr>
      </w:pPr>
      <w:r w:rsidRPr="001C69F0">
        <w:rPr>
          <w:b/>
          <w:lang w:val="uk-UA"/>
        </w:rPr>
        <w:t>ОПИС</w:t>
      </w:r>
    </w:p>
    <w:p w:rsidR="007F6DA2" w:rsidRDefault="001C69F0" w:rsidP="001A52F1">
      <w:pPr>
        <w:pStyle w:val="30"/>
        <w:shd w:val="clear" w:color="auto" w:fill="auto"/>
        <w:spacing w:before="0" w:after="0" w:line="317" w:lineRule="exact"/>
        <w:ind w:right="80"/>
        <w:rPr>
          <w:lang w:val="uk-UA"/>
        </w:rPr>
      </w:pPr>
      <w:r w:rsidRPr="001C69F0">
        <w:rPr>
          <w:lang w:val="uk-UA"/>
        </w:rPr>
        <w:t>ідентифікованих корупційних ризиків, чинників корупційних ризиків</w:t>
      </w:r>
      <w:r w:rsidRPr="001C69F0">
        <w:rPr>
          <w:lang w:val="uk-UA"/>
        </w:rPr>
        <w:br/>
        <w:t>та можливі наслідки корупційного правопорушення чи правопорушення, пов’язаного з корупцією</w:t>
      </w:r>
    </w:p>
    <w:p w:rsidR="001A52F1" w:rsidRPr="001C69F0" w:rsidRDefault="001A52F1" w:rsidP="001A52F1">
      <w:pPr>
        <w:pStyle w:val="30"/>
        <w:shd w:val="clear" w:color="auto" w:fill="auto"/>
        <w:spacing w:before="0" w:after="0" w:line="317" w:lineRule="exact"/>
        <w:ind w:right="80"/>
        <w:rPr>
          <w:lang w:val="uk-UA"/>
        </w:rPr>
      </w:pPr>
    </w:p>
    <w:tbl>
      <w:tblPr>
        <w:tblStyle w:val="a3"/>
        <w:tblW w:w="14454" w:type="dxa"/>
        <w:tblLook w:val="04A0" w:firstRow="1" w:lastRow="0" w:firstColumn="1" w:lastColumn="0" w:noHBand="0" w:noVBand="1"/>
      </w:tblPr>
      <w:tblGrid>
        <w:gridCol w:w="1129"/>
        <w:gridCol w:w="5103"/>
        <w:gridCol w:w="3402"/>
        <w:gridCol w:w="4820"/>
      </w:tblGrid>
      <w:tr w:rsidR="001C69F0" w:rsidRPr="001C69F0" w:rsidTr="009C469E">
        <w:tc>
          <w:tcPr>
            <w:tcW w:w="1129" w:type="dxa"/>
            <w:tcBorders>
              <w:top w:val="single" w:sz="4" w:space="0" w:color="auto"/>
              <w:left w:val="single" w:sz="4" w:space="0" w:color="auto"/>
              <w:bottom w:val="single" w:sz="4" w:space="0" w:color="auto"/>
            </w:tcBorders>
            <w:shd w:val="clear" w:color="auto" w:fill="FFFFFF"/>
          </w:tcPr>
          <w:p w:rsidR="001C69F0" w:rsidRPr="00287929" w:rsidRDefault="001C69F0" w:rsidP="001C69F0">
            <w:pPr>
              <w:pStyle w:val="20"/>
              <w:shd w:val="clear" w:color="auto" w:fill="auto"/>
              <w:spacing w:after="0" w:line="280" w:lineRule="exact"/>
              <w:ind w:left="140"/>
            </w:pPr>
            <w:r w:rsidRPr="00287929">
              <w:rPr>
                <w:rStyle w:val="21"/>
              </w:rPr>
              <w:t>№ з/п</w:t>
            </w:r>
          </w:p>
        </w:tc>
        <w:tc>
          <w:tcPr>
            <w:tcW w:w="5103" w:type="dxa"/>
            <w:tcBorders>
              <w:top w:val="single" w:sz="4" w:space="0" w:color="auto"/>
              <w:left w:val="single" w:sz="4" w:space="0" w:color="auto"/>
              <w:bottom w:val="single" w:sz="4" w:space="0" w:color="auto"/>
            </w:tcBorders>
            <w:shd w:val="clear" w:color="auto" w:fill="FFFFFF"/>
          </w:tcPr>
          <w:p w:rsidR="001C69F0" w:rsidRPr="00287929" w:rsidRDefault="001C69F0" w:rsidP="001C69F0">
            <w:pPr>
              <w:pStyle w:val="20"/>
              <w:shd w:val="clear" w:color="auto" w:fill="auto"/>
              <w:spacing w:after="0" w:line="280" w:lineRule="exact"/>
              <w:jc w:val="center"/>
            </w:pPr>
            <w:r w:rsidRPr="00287929">
              <w:rPr>
                <w:rStyle w:val="21"/>
              </w:rPr>
              <w:t>Опис ідентифікованого корупційного ризику</w:t>
            </w:r>
          </w:p>
        </w:tc>
        <w:tc>
          <w:tcPr>
            <w:tcW w:w="3402" w:type="dxa"/>
            <w:tcBorders>
              <w:top w:val="single" w:sz="4" w:space="0" w:color="auto"/>
              <w:left w:val="single" w:sz="4" w:space="0" w:color="auto"/>
              <w:bottom w:val="single" w:sz="4" w:space="0" w:color="auto"/>
            </w:tcBorders>
            <w:shd w:val="clear" w:color="auto" w:fill="FFFFFF"/>
          </w:tcPr>
          <w:p w:rsidR="001C69F0" w:rsidRPr="00287929" w:rsidRDefault="001C69F0" w:rsidP="001C69F0">
            <w:pPr>
              <w:pStyle w:val="20"/>
              <w:shd w:val="clear" w:color="auto" w:fill="auto"/>
              <w:spacing w:after="0" w:line="313" w:lineRule="exact"/>
              <w:jc w:val="center"/>
            </w:pPr>
            <w:r w:rsidRPr="00287929">
              <w:rPr>
                <w:rStyle w:val="21"/>
              </w:rPr>
              <w:t>Чинники корупційного ризику</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bottom"/>
          </w:tcPr>
          <w:p w:rsidR="001C69F0" w:rsidRPr="00287929" w:rsidRDefault="001C69F0" w:rsidP="001C69F0">
            <w:pPr>
              <w:pStyle w:val="20"/>
              <w:shd w:val="clear" w:color="auto" w:fill="auto"/>
              <w:spacing w:after="0" w:line="320" w:lineRule="exact"/>
              <w:jc w:val="center"/>
            </w:pPr>
            <w:r w:rsidRPr="00287929">
              <w:rPr>
                <w:rStyle w:val="21"/>
              </w:rPr>
              <w:t>Можливі наслідки корупційного правопорушення чи правопорушення, пов’язаного з корупцією</w:t>
            </w:r>
          </w:p>
        </w:tc>
      </w:tr>
      <w:tr w:rsidR="001C69F0" w:rsidRPr="001C69F0" w:rsidTr="009C469E">
        <w:tc>
          <w:tcPr>
            <w:tcW w:w="14454" w:type="dxa"/>
            <w:gridSpan w:val="4"/>
            <w:tcBorders>
              <w:top w:val="single" w:sz="4" w:space="0" w:color="auto"/>
              <w:left w:val="single" w:sz="4" w:space="0" w:color="auto"/>
              <w:bottom w:val="single" w:sz="4" w:space="0" w:color="auto"/>
              <w:right w:val="single" w:sz="4" w:space="0" w:color="auto"/>
            </w:tcBorders>
            <w:shd w:val="clear" w:color="auto" w:fill="FFFFFF"/>
          </w:tcPr>
          <w:p w:rsidR="001C69F0" w:rsidRPr="00287929" w:rsidRDefault="001C69F0" w:rsidP="001C69F0">
            <w:pPr>
              <w:pStyle w:val="20"/>
              <w:shd w:val="clear" w:color="auto" w:fill="auto"/>
              <w:spacing w:after="0" w:line="320" w:lineRule="exact"/>
              <w:jc w:val="center"/>
              <w:rPr>
                <w:rStyle w:val="21"/>
              </w:rPr>
            </w:pPr>
            <w:r w:rsidRPr="001C69F0">
              <w:rPr>
                <w:rFonts w:eastAsia="Arial Unicode MS"/>
                <w:b/>
                <w:bCs/>
                <w:color w:val="000000"/>
                <w:lang w:val="uk-UA" w:eastAsia="uk-UA" w:bidi="uk-UA"/>
              </w:rPr>
              <w:t>Загальні функції та завдання</w:t>
            </w:r>
          </w:p>
        </w:tc>
      </w:tr>
      <w:tr w:rsidR="001C69F0" w:rsidRPr="00287929" w:rsidTr="001C590A">
        <w:trPr>
          <w:trHeight w:hRule="exact" w:val="2453"/>
        </w:trPr>
        <w:tc>
          <w:tcPr>
            <w:tcW w:w="1129" w:type="dxa"/>
          </w:tcPr>
          <w:p w:rsidR="001C69F0" w:rsidRPr="00287929" w:rsidRDefault="001C69F0" w:rsidP="001C69F0">
            <w:pPr>
              <w:pStyle w:val="20"/>
              <w:shd w:val="clear" w:color="auto" w:fill="auto"/>
              <w:spacing w:after="0" w:line="280" w:lineRule="exact"/>
              <w:jc w:val="center"/>
            </w:pPr>
            <w:r w:rsidRPr="00287929">
              <w:t>1</w:t>
            </w:r>
          </w:p>
        </w:tc>
        <w:tc>
          <w:tcPr>
            <w:tcW w:w="5103" w:type="dxa"/>
          </w:tcPr>
          <w:p w:rsidR="0000321F" w:rsidRPr="001C590A" w:rsidRDefault="002D5B10" w:rsidP="001C69F0">
            <w:pPr>
              <w:pStyle w:val="20"/>
              <w:shd w:val="clear" w:color="auto" w:fill="auto"/>
              <w:spacing w:after="0" w:line="317" w:lineRule="exact"/>
              <w:rPr>
                <w:lang w:val="uk-UA"/>
              </w:rPr>
            </w:pPr>
            <w:r>
              <w:rPr>
                <w:lang w:val="uk-UA"/>
              </w:rPr>
              <w:t>Можливість</w:t>
            </w:r>
            <w:r w:rsidR="001C69F0" w:rsidRPr="0000321F">
              <w:t xml:space="preserve"> </w:t>
            </w:r>
            <w:r w:rsidR="001C590A">
              <w:rPr>
                <w:lang w:val="uk-UA"/>
              </w:rPr>
              <w:t>працівника задовільни</w:t>
            </w:r>
          </w:p>
          <w:p w:rsidR="0000321F" w:rsidRPr="0000321F" w:rsidRDefault="0000321F" w:rsidP="001C69F0">
            <w:pPr>
              <w:pStyle w:val="20"/>
              <w:shd w:val="clear" w:color="auto" w:fill="auto"/>
              <w:spacing w:after="0" w:line="317" w:lineRule="exact"/>
              <w:rPr>
                <w:lang w:val="uk-UA"/>
              </w:rPr>
            </w:pPr>
            <w:r>
              <w:rPr>
                <w:lang w:val="uk-UA"/>
              </w:rPr>
              <w:t xml:space="preserve">особи </w:t>
            </w:r>
            <w:r w:rsidR="001C590A">
              <w:rPr>
                <w:lang w:val="uk-UA"/>
              </w:rPr>
              <w:t xml:space="preserve">свій приватний інтерес унаслідок відмови в реалізації права громадянина на звернення </w:t>
            </w:r>
          </w:p>
          <w:p w:rsidR="0000321F" w:rsidRDefault="0000321F" w:rsidP="001C69F0">
            <w:pPr>
              <w:pStyle w:val="20"/>
              <w:shd w:val="clear" w:color="auto" w:fill="auto"/>
              <w:spacing w:after="0" w:line="317" w:lineRule="exact"/>
            </w:pPr>
          </w:p>
          <w:p w:rsidR="0000321F" w:rsidRDefault="0000321F" w:rsidP="001C69F0">
            <w:pPr>
              <w:pStyle w:val="20"/>
              <w:shd w:val="clear" w:color="auto" w:fill="auto"/>
              <w:spacing w:after="0" w:line="317" w:lineRule="exact"/>
            </w:pPr>
          </w:p>
          <w:p w:rsidR="0000321F" w:rsidRDefault="0000321F" w:rsidP="001C69F0">
            <w:pPr>
              <w:pStyle w:val="20"/>
              <w:shd w:val="clear" w:color="auto" w:fill="auto"/>
              <w:spacing w:after="0" w:line="317" w:lineRule="exact"/>
            </w:pPr>
          </w:p>
          <w:p w:rsidR="001C69F0" w:rsidRPr="0000321F" w:rsidRDefault="001C69F0" w:rsidP="001C69F0">
            <w:pPr>
              <w:pStyle w:val="20"/>
              <w:shd w:val="clear" w:color="auto" w:fill="auto"/>
              <w:spacing w:after="0" w:line="317" w:lineRule="exact"/>
            </w:pPr>
          </w:p>
        </w:tc>
        <w:tc>
          <w:tcPr>
            <w:tcW w:w="3402" w:type="dxa"/>
          </w:tcPr>
          <w:p w:rsidR="001C590A" w:rsidRDefault="001C590A" w:rsidP="001C69F0">
            <w:pPr>
              <w:pStyle w:val="20"/>
              <w:shd w:val="clear" w:color="auto" w:fill="auto"/>
              <w:spacing w:after="0" w:line="317" w:lineRule="exact"/>
              <w:rPr>
                <w:lang w:val="uk-UA"/>
              </w:rPr>
            </w:pPr>
            <w:r>
              <w:rPr>
                <w:lang w:val="uk-UA"/>
              </w:rPr>
              <w:t>1.Недоброчесніть працівника.</w:t>
            </w:r>
          </w:p>
          <w:p w:rsidR="001C69F0" w:rsidRDefault="001C590A" w:rsidP="001C69F0">
            <w:pPr>
              <w:pStyle w:val="20"/>
              <w:shd w:val="clear" w:color="auto" w:fill="auto"/>
              <w:spacing w:after="0" w:line="317" w:lineRule="exact"/>
              <w:rPr>
                <w:lang w:val="uk-UA"/>
              </w:rPr>
            </w:pPr>
            <w:r>
              <w:rPr>
                <w:lang w:val="uk-UA"/>
              </w:rPr>
              <w:t xml:space="preserve">2.Наявність у колі спілкування працівника осіб, які зацікавлені у відмові в прийнятті та розгляді звернення </w:t>
            </w:r>
          </w:p>
          <w:p w:rsidR="001C590A" w:rsidRPr="001C590A" w:rsidRDefault="001C590A" w:rsidP="001C69F0">
            <w:pPr>
              <w:pStyle w:val="20"/>
              <w:shd w:val="clear" w:color="auto" w:fill="auto"/>
              <w:spacing w:after="0" w:line="317" w:lineRule="exact"/>
              <w:rPr>
                <w:lang w:val="uk-UA"/>
              </w:rPr>
            </w:pPr>
          </w:p>
        </w:tc>
        <w:tc>
          <w:tcPr>
            <w:tcW w:w="4820" w:type="dxa"/>
          </w:tcPr>
          <w:p w:rsidR="0000321F" w:rsidRDefault="001C69F0" w:rsidP="001C69F0">
            <w:pPr>
              <w:pStyle w:val="20"/>
              <w:shd w:val="clear" w:color="auto" w:fill="auto"/>
              <w:spacing w:after="0" w:line="317" w:lineRule="exact"/>
            </w:pPr>
            <w:proofErr w:type="spellStart"/>
            <w:r w:rsidRPr="0000321F">
              <w:t>Притягнення</w:t>
            </w:r>
            <w:proofErr w:type="spellEnd"/>
            <w:r w:rsidRPr="0000321F">
              <w:t xml:space="preserve"> </w:t>
            </w:r>
            <w:proofErr w:type="spellStart"/>
            <w:r w:rsidRPr="0000321F">
              <w:t>осіб</w:t>
            </w:r>
            <w:proofErr w:type="spellEnd"/>
            <w:r w:rsidRPr="0000321F">
              <w:t xml:space="preserve"> до </w:t>
            </w:r>
            <w:proofErr w:type="spellStart"/>
            <w:r w:rsidRPr="0000321F">
              <w:t>відповідальності</w:t>
            </w:r>
            <w:proofErr w:type="spellEnd"/>
            <w:r w:rsidRPr="0000321F">
              <w:t xml:space="preserve">, </w:t>
            </w:r>
            <w:proofErr w:type="spellStart"/>
            <w:r w:rsidRPr="0000321F">
              <w:t>втрата</w:t>
            </w:r>
            <w:proofErr w:type="spellEnd"/>
            <w:r w:rsidRPr="0000321F">
              <w:t xml:space="preserve"> </w:t>
            </w:r>
            <w:proofErr w:type="spellStart"/>
            <w:r w:rsidRPr="0000321F">
              <w:t>репутації</w:t>
            </w:r>
            <w:proofErr w:type="spellEnd"/>
            <w:r w:rsidRPr="0000321F">
              <w:t xml:space="preserve">, </w:t>
            </w:r>
            <w:proofErr w:type="spellStart"/>
            <w:r w:rsidRPr="0000321F">
              <w:t>судові</w:t>
            </w:r>
            <w:proofErr w:type="spellEnd"/>
            <w:r w:rsidRPr="0000321F">
              <w:t xml:space="preserve"> </w:t>
            </w:r>
            <w:proofErr w:type="spellStart"/>
            <w:r w:rsidRPr="0000321F">
              <w:t>процеси</w:t>
            </w:r>
            <w:proofErr w:type="spellEnd"/>
            <w:r w:rsidRPr="0000321F">
              <w:t xml:space="preserve"> </w:t>
            </w:r>
            <w:proofErr w:type="spellStart"/>
            <w:r w:rsidRPr="0000321F">
              <w:t>проти</w:t>
            </w:r>
            <w:proofErr w:type="spellEnd"/>
            <w:r w:rsidRPr="0000321F">
              <w:t xml:space="preserve"> органу </w:t>
            </w:r>
            <w:proofErr w:type="spellStart"/>
            <w:r w:rsidRPr="0000321F">
              <w:t>влади</w:t>
            </w:r>
            <w:proofErr w:type="spellEnd"/>
          </w:p>
          <w:p w:rsidR="001C69F0" w:rsidRDefault="001C69F0" w:rsidP="0000321F">
            <w:pPr>
              <w:jc w:val="right"/>
            </w:pPr>
          </w:p>
          <w:p w:rsidR="0000321F" w:rsidRDefault="0000321F" w:rsidP="0000321F">
            <w:pPr>
              <w:jc w:val="right"/>
            </w:pPr>
          </w:p>
          <w:p w:rsidR="0000321F" w:rsidRPr="0000321F" w:rsidRDefault="0000321F" w:rsidP="0000321F">
            <w:pPr>
              <w:jc w:val="right"/>
            </w:pPr>
          </w:p>
        </w:tc>
      </w:tr>
      <w:tr w:rsidR="001C590A" w:rsidRPr="00291FB3" w:rsidTr="008C12D1">
        <w:trPr>
          <w:trHeight w:hRule="exact" w:val="1853"/>
        </w:trPr>
        <w:tc>
          <w:tcPr>
            <w:tcW w:w="1129" w:type="dxa"/>
          </w:tcPr>
          <w:p w:rsidR="001C590A" w:rsidRPr="001C590A" w:rsidRDefault="001C590A" w:rsidP="001C69F0">
            <w:pPr>
              <w:pStyle w:val="20"/>
              <w:shd w:val="clear" w:color="auto" w:fill="auto"/>
              <w:spacing w:after="0" w:line="280" w:lineRule="exact"/>
              <w:jc w:val="center"/>
              <w:rPr>
                <w:lang w:val="uk-UA"/>
              </w:rPr>
            </w:pPr>
            <w:r>
              <w:rPr>
                <w:lang w:val="uk-UA"/>
              </w:rPr>
              <w:lastRenderedPageBreak/>
              <w:t>2.</w:t>
            </w:r>
          </w:p>
        </w:tc>
        <w:tc>
          <w:tcPr>
            <w:tcW w:w="5103" w:type="dxa"/>
          </w:tcPr>
          <w:p w:rsidR="001C590A" w:rsidRPr="00291FB3" w:rsidRDefault="00FB53C5" w:rsidP="00FB53C5">
            <w:pPr>
              <w:pStyle w:val="20"/>
              <w:shd w:val="clear" w:color="auto" w:fill="auto"/>
              <w:spacing w:after="0" w:line="317" w:lineRule="exact"/>
              <w:rPr>
                <w:lang w:val="uk-UA"/>
              </w:rPr>
            </w:pPr>
            <w:r>
              <w:rPr>
                <w:lang w:val="uk-UA"/>
              </w:rPr>
              <w:t>Можливість відмови в надані інформації за інформаційними запитами без належних підстав та надання</w:t>
            </w:r>
            <w:r w:rsidR="00291FB3" w:rsidRPr="00291FB3">
              <w:rPr>
                <w:lang w:val="uk-UA"/>
              </w:rPr>
              <w:t xml:space="preserve"> </w:t>
            </w:r>
            <w:r w:rsidR="00291FB3">
              <w:rPr>
                <w:lang w:val="uk-UA"/>
              </w:rPr>
              <w:t>недостовірної, неточної або неповної інформації у відповідь на інформаційні запити</w:t>
            </w:r>
          </w:p>
        </w:tc>
        <w:tc>
          <w:tcPr>
            <w:tcW w:w="3402" w:type="dxa"/>
          </w:tcPr>
          <w:p w:rsidR="001C590A" w:rsidRDefault="00291FB3" w:rsidP="001C69F0">
            <w:pPr>
              <w:pStyle w:val="20"/>
              <w:shd w:val="clear" w:color="auto" w:fill="auto"/>
              <w:spacing w:after="0" w:line="317" w:lineRule="exact"/>
              <w:rPr>
                <w:lang w:val="uk-UA"/>
              </w:rPr>
            </w:pPr>
            <w:r>
              <w:rPr>
                <w:lang w:val="uk-UA"/>
              </w:rPr>
              <w:t xml:space="preserve">Неналежне виконання посадовими особами власних повноважень, через недостатню обізнаність </w:t>
            </w:r>
          </w:p>
        </w:tc>
        <w:tc>
          <w:tcPr>
            <w:tcW w:w="4820" w:type="dxa"/>
          </w:tcPr>
          <w:p w:rsidR="001C590A" w:rsidRPr="00291FB3" w:rsidRDefault="00291FB3" w:rsidP="001C69F0">
            <w:pPr>
              <w:pStyle w:val="20"/>
              <w:shd w:val="clear" w:color="auto" w:fill="auto"/>
              <w:spacing w:after="0" w:line="317" w:lineRule="exact"/>
              <w:rPr>
                <w:lang w:val="uk-UA"/>
              </w:rPr>
            </w:pPr>
            <w:r w:rsidRPr="00291FB3">
              <w:rPr>
                <w:lang w:val="uk-UA" w:bidi="uk-UA"/>
              </w:rPr>
              <w:t>Притягнення осіб до відповідальності, судові процеси проти органу влади</w:t>
            </w:r>
          </w:p>
        </w:tc>
      </w:tr>
      <w:tr w:rsidR="001C69F0" w:rsidRPr="00287929" w:rsidTr="008C12D1">
        <w:trPr>
          <w:trHeight w:hRule="exact" w:val="2403"/>
        </w:trPr>
        <w:tc>
          <w:tcPr>
            <w:tcW w:w="1129" w:type="dxa"/>
          </w:tcPr>
          <w:p w:rsidR="001C69F0" w:rsidRPr="001C69F0" w:rsidRDefault="00291FB3" w:rsidP="001C69F0">
            <w:pPr>
              <w:pStyle w:val="20"/>
              <w:shd w:val="clear" w:color="auto" w:fill="auto"/>
              <w:spacing w:after="0" w:line="280" w:lineRule="exact"/>
              <w:jc w:val="center"/>
              <w:rPr>
                <w:lang w:val="uk-UA"/>
              </w:rPr>
            </w:pPr>
            <w:r>
              <w:rPr>
                <w:lang w:val="uk-UA"/>
              </w:rPr>
              <w:t>3</w:t>
            </w:r>
          </w:p>
        </w:tc>
        <w:tc>
          <w:tcPr>
            <w:tcW w:w="5103" w:type="dxa"/>
          </w:tcPr>
          <w:p w:rsidR="001C69F0" w:rsidRPr="0000321F" w:rsidRDefault="00291FB3" w:rsidP="001C69F0">
            <w:pPr>
              <w:pStyle w:val="20"/>
              <w:shd w:val="clear" w:color="auto" w:fill="auto"/>
              <w:spacing w:after="0" w:line="317" w:lineRule="exact"/>
            </w:pPr>
            <w:r w:rsidRPr="00291FB3">
              <w:rPr>
                <w:lang w:val="uk-UA"/>
              </w:rPr>
              <w:t>Можливість задоволення приватного інтересу посадовими особами під час призначення працівників на посади державної служби на підставі та в порядку, передбаченому ч.ч.5,7 ст. 10 Закону України «Про правовий режим воєнного стану»</w:t>
            </w:r>
          </w:p>
        </w:tc>
        <w:tc>
          <w:tcPr>
            <w:tcW w:w="3402" w:type="dxa"/>
          </w:tcPr>
          <w:p w:rsidR="001C69F0" w:rsidRPr="0000321F" w:rsidRDefault="00291FB3" w:rsidP="001C69F0">
            <w:pPr>
              <w:pStyle w:val="20"/>
              <w:shd w:val="clear" w:color="auto" w:fill="auto"/>
              <w:spacing w:after="0" w:line="317" w:lineRule="exact"/>
            </w:pPr>
            <w:r w:rsidRPr="00291FB3">
              <w:rPr>
                <w:lang w:val="uk-UA"/>
              </w:rPr>
              <w:t>Приватний інтерес посадових осіб, що беруть участь в процедурі призначення</w:t>
            </w:r>
          </w:p>
        </w:tc>
        <w:tc>
          <w:tcPr>
            <w:tcW w:w="4820" w:type="dxa"/>
          </w:tcPr>
          <w:p w:rsidR="001C69F0" w:rsidRPr="0000321F" w:rsidRDefault="00291FB3" w:rsidP="001C69F0">
            <w:pPr>
              <w:pStyle w:val="20"/>
              <w:shd w:val="clear" w:color="auto" w:fill="auto"/>
              <w:spacing w:after="0" w:line="317" w:lineRule="exact"/>
            </w:pPr>
            <w:proofErr w:type="spellStart"/>
            <w:r w:rsidRPr="00291FB3">
              <w:t>Притягнення</w:t>
            </w:r>
            <w:proofErr w:type="spellEnd"/>
            <w:r w:rsidRPr="00291FB3">
              <w:t xml:space="preserve"> </w:t>
            </w:r>
            <w:proofErr w:type="spellStart"/>
            <w:r w:rsidRPr="00291FB3">
              <w:t>осіб</w:t>
            </w:r>
            <w:proofErr w:type="spellEnd"/>
            <w:r w:rsidRPr="00291FB3">
              <w:t xml:space="preserve"> до </w:t>
            </w:r>
            <w:proofErr w:type="spellStart"/>
            <w:r w:rsidRPr="00291FB3">
              <w:t>відповідальності</w:t>
            </w:r>
            <w:proofErr w:type="spellEnd"/>
            <w:r w:rsidRPr="00291FB3">
              <w:t xml:space="preserve">, </w:t>
            </w:r>
            <w:proofErr w:type="spellStart"/>
            <w:r w:rsidRPr="00291FB3">
              <w:t>судові</w:t>
            </w:r>
            <w:proofErr w:type="spellEnd"/>
            <w:r w:rsidRPr="00291FB3">
              <w:t xml:space="preserve"> </w:t>
            </w:r>
            <w:proofErr w:type="spellStart"/>
            <w:r w:rsidRPr="00291FB3">
              <w:t>процеси</w:t>
            </w:r>
            <w:proofErr w:type="spellEnd"/>
            <w:r w:rsidRPr="00291FB3">
              <w:t xml:space="preserve"> </w:t>
            </w:r>
            <w:proofErr w:type="spellStart"/>
            <w:r w:rsidRPr="00291FB3">
              <w:t>проти</w:t>
            </w:r>
            <w:proofErr w:type="spellEnd"/>
            <w:r w:rsidRPr="00291FB3">
              <w:t xml:space="preserve"> органу </w:t>
            </w:r>
            <w:proofErr w:type="spellStart"/>
            <w:r w:rsidRPr="00291FB3">
              <w:t>влади</w:t>
            </w:r>
            <w:proofErr w:type="spellEnd"/>
          </w:p>
        </w:tc>
      </w:tr>
      <w:tr w:rsidR="00902711" w:rsidRPr="00287929" w:rsidTr="008C12D1">
        <w:trPr>
          <w:trHeight w:hRule="exact" w:val="2403"/>
        </w:trPr>
        <w:tc>
          <w:tcPr>
            <w:tcW w:w="1129" w:type="dxa"/>
          </w:tcPr>
          <w:p w:rsidR="00902711" w:rsidRDefault="00902711" w:rsidP="001C69F0">
            <w:pPr>
              <w:pStyle w:val="20"/>
              <w:shd w:val="clear" w:color="auto" w:fill="auto"/>
              <w:spacing w:after="0" w:line="280" w:lineRule="exact"/>
              <w:jc w:val="center"/>
              <w:rPr>
                <w:lang w:val="uk-UA"/>
              </w:rPr>
            </w:pPr>
            <w:r>
              <w:rPr>
                <w:lang w:val="uk-UA"/>
              </w:rPr>
              <w:t>4</w:t>
            </w:r>
          </w:p>
        </w:tc>
        <w:tc>
          <w:tcPr>
            <w:tcW w:w="5103" w:type="dxa"/>
          </w:tcPr>
          <w:p w:rsidR="00902711" w:rsidRPr="00291FB3" w:rsidRDefault="00902711" w:rsidP="001C69F0">
            <w:pPr>
              <w:pStyle w:val="20"/>
              <w:shd w:val="clear" w:color="auto" w:fill="auto"/>
              <w:spacing w:after="0" w:line="317" w:lineRule="exact"/>
              <w:rPr>
                <w:lang w:val="uk-UA"/>
              </w:rPr>
            </w:pPr>
            <w:r w:rsidRPr="00902711">
              <w:rPr>
                <w:lang w:val="uk-UA" w:bidi="uk-UA"/>
              </w:rPr>
              <w:t>Дискреційні повноваження щодо визначення постачальників товарів, робіт та послуг під час здійснення допорогових закупівель</w:t>
            </w:r>
          </w:p>
        </w:tc>
        <w:tc>
          <w:tcPr>
            <w:tcW w:w="3402" w:type="dxa"/>
          </w:tcPr>
          <w:p w:rsidR="00902711" w:rsidRPr="00291FB3" w:rsidRDefault="00902711" w:rsidP="001C69F0">
            <w:pPr>
              <w:pStyle w:val="20"/>
              <w:shd w:val="clear" w:color="auto" w:fill="auto"/>
              <w:spacing w:after="0" w:line="317" w:lineRule="exact"/>
              <w:rPr>
                <w:lang w:val="uk-UA"/>
              </w:rPr>
            </w:pPr>
            <w:r>
              <w:rPr>
                <w:lang w:val="uk-UA"/>
              </w:rPr>
              <w:t>Приватний інтерес посадових осіб щодо надання переваг певним постачальникам</w:t>
            </w:r>
            <w:r w:rsidRPr="00902711">
              <w:rPr>
                <w:rFonts w:asciiTheme="minorHAnsi" w:eastAsiaTheme="minorHAnsi" w:hAnsiTheme="minorHAnsi" w:cstheme="minorBidi"/>
                <w:sz w:val="22"/>
                <w:szCs w:val="22"/>
                <w:lang w:val="uk-UA" w:bidi="uk-UA"/>
              </w:rPr>
              <w:t xml:space="preserve"> </w:t>
            </w:r>
            <w:r w:rsidRPr="00902711">
              <w:rPr>
                <w:lang w:val="uk-UA" w:bidi="uk-UA"/>
              </w:rPr>
              <w:t>товарів, робіт та послуг</w:t>
            </w:r>
          </w:p>
        </w:tc>
        <w:tc>
          <w:tcPr>
            <w:tcW w:w="4820" w:type="dxa"/>
          </w:tcPr>
          <w:p w:rsidR="00902711" w:rsidRPr="00902711" w:rsidRDefault="00902711" w:rsidP="001C69F0">
            <w:pPr>
              <w:pStyle w:val="20"/>
              <w:shd w:val="clear" w:color="auto" w:fill="auto"/>
              <w:spacing w:after="0" w:line="317" w:lineRule="exact"/>
              <w:rPr>
                <w:lang w:val="uk-UA"/>
              </w:rPr>
            </w:pPr>
            <w:r>
              <w:rPr>
                <w:lang w:val="uk-UA"/>
              </w:rPr>
              <w:t>Можливі фінансові втрати, притягнення осіб до відповідальності, втрата репутації, судові процеси проти органу</w:t>
            </w:r>
          </w:p>
        </w:tc>
      </w:tr>
      <w:tr w:rsidR="00AE53D9" w:rsidRPr="008C12D1" w:rsidTr="008C12D1">
        <w:trPr>
          <w:trHeight w:hRule="exact" w:val="4110"/>
        </w:trPr>
        <w:tc>
          <w:tcPr>
            <w:tcW w:w="1129" w:type="dxa"/>
          </w:tcPr>
          <w:p w:rsidR="00AE53D9" w:rsidRDefault="00902711" w:rsidP="00AE53D9">
            <w:pPr>
              <w:pStyle w:val="20"/>
              <w:shd w:val="clear" w:color="auto" w:fill="auto"/>
              <w:spacing w:after="0" w:line="280" w:lineRule="exact"/>
              <w:jc w:val="center"/>
              <w:rPr>
                <w:lang w:val="uk-UA"/>
              </w:rPr>
            </w:pPr>
            <w:r>
              <w:rPr>
                <w:lang w:val="uk-UA"/>
              </w:rPr>
              <w:lastRenderedPageBreak/>
              <w:t>5</w:t>
            </w:r>
          </w:p>
        </w:tc>
        <w:tc>
          <w:tcPr>
            <w:tcW w:w="5103" w:type="dxa"/>
            <w:tcBorders>
              <w:top w:val="single" w:sz="4" w:space="0" w:color="auto"/>
              <w:left w:val="single" w:sz="4" w:space="0" w:color="auto"/>
              <w:bottom w:val="single" w:sz="4" w:space="0" w:color="auto"/>
            </w:tcBorders>
            <w:shd w:val="clear" w:color="auto" w:fill="FFFFFF"/>
          </w:tcPr>
          <w:p w:rsidR="00AE53D9" w:rsidRPr="0000321F" w:rsidRDefault="008C12D1" w:rsidP="00AE53D9">
            <w:pPr>
              <w:pStyle w:val="20"/>
              <w:shd w:val="clear" w:color="auto" w:fill="auto"/>
              <w:spacing w:after="0" w:line="320" w:lineRule="exact"/>
              <w:jc w:val="both"/>
              <w:rPr>
                <w:rFonts w:eastAsia="Arial Unicode MS"/>
                <w:color w:val="000000"/>
                <w:lang w:val="uk-UA" w:eastAsia="uk-UA" w:bidi="uk-UA"/>
              </w:rPr>
            </w:pPr>
            <w:r w:rsidRPr="008C12D1">
              <w:rPr>
                <w:rFonts w:eastAsia="Arial Unicode MS"/>
                <w:color w:val="000000"/>
                <w:lang w:val="uk-UA" w:eastAsia="uk-UA" w:bidi="uk-UA"/>
              </w:rPr>
              <w:t>Можливість отримання неправомірної вигоди пра</w:t>
            </w:r>
            <w:r>
              <w:rPr>
                <w:rFonts w:eastAsia="Arial Unicode MS"/>
                <w:color w:val="000000"/>
                <w:lang w:val="uk-UA" w:eastAsia="uk-UA" w:bidi="uk-UA"/>
              </w:rPr>
              <w:t>цівником юридичного відділу райдержадміністрації</w:t>
            </w:r>
            <w:r w:rsidRPr="008C12D1">
              <w:rPr>
                <w:rFonts w:eastAsia="Arial Unicode MS"/>
                <w:color w:val="000000"/>
                <w:lang w:val="uk-UA" w:eastAsia="uk-UA" w:bidi="uk-UA"/>
              </w:rPr>
              <w:t xml:space="preserve"> під час проведення юридичної експертизи проектів розпоряджень та інших документів, що подаються на підпис </w:t>
            </w:r>
            <w:r>
              <w:rPr>
                <w:rFonts w:eastAsia="Arial Unicode MS"/>
                <w:color w:val="000000"/>
                <w:lang w:val="uk-UA" w:eastAsia="uk-UA" w:bidi="uk-UA"/>
              </w:rPr>
              <w:t>керівництву райдержадміністрації</w:t>
            </w:r>
            <w:r w:rsidRPr="008C12D1">
              <w:rPr>
                <w:rFonts w:eastAsia="Arial Unicode MS"/>
                <w:color w:val="000000"/>
                <w:lang w:val="uk-UA" w:eastAsia="uk-UA" w:bidi="uk-UA"/>
              </w:rPr>
              <w:t>, за сприяння в інтересах третіх осіб у прийнятті рішень, що перевищують п</w:t>
            </w:r>
            <w:r>
              <w:rPr>
                <w:rFonts w:eastAsia="Arial Unicode MS"/>
                <w:color w:val="000000"/>
                <w:lang w:val="uk-UA" w:eastAsia="uk-UA" w:bidi="uk-UA"/>
              </w:rPr>
              <w:t>овноваження райдержадміністрації</w:t>
            </w:r>
          </w:p>
        </w:tc>
        <w:tc>
          <w:tcPr>
            <w:tcW w:w="3402" w:type="dxa"/>
            <w:tcBorders>
              <w:top w:val="single" w:sz="4" w:space="0" w:color="auto"/>
              <w:left w:val="single" w:sz="4" w:space="0" w:color="auto"/>
              <w:bottom w:val="single" w:sz="4" w:space="0" w:color="auto"/>
            </w:tcBorders>
            <w:shd w:val="clear" w:color="auto" w:fill="FFFFFF"/>
          </w:tcPr>
          <w:p w:rsidR="008C12D1" w:rsidRDefault="008C12D1" w:rsidP="008C12D1">
            <w:pPr>
              <w:pStyle w:val="20"/>
              <w:shd w:val="clear" w:color="auto" w:fill="auto"/>
              <w:spacing w:after="0" w:line="317" w:lineRule="exact"/>
              <w:rPr>
                <w:rFonts w:eastAsia="Arial Unicode MS"/>
                <w:color w:val="000000"/>
                <w:lang w:val="uk-UA" w:eastAsia="uk-UA" w:bidi="uk-UA"/>
              </w:rPr>
            </w:pPr>
          </w:p>
          <w:p w:rsidR="008C12D1" w:rsidRPr="008C12D1" w:rsidRDefault="008C12D1" w:rsidP="008C12D1">
            <w:pPr>
              <w:rPr>
                <w:rFonts w:ascii="Times New Roman" w:hAnsi="Times New Roman" w:cs="Times New Roman"/>
                <w:sz w:val="28"/>
                <w:szCs w:val="28"/>
                <w:lang w:val="uk-UA" w:eastAsia="uk-UA" w:bidi="uk-UA"/>
              </w:rPr>
            </w:pPr>
            <w:r w:rsidRPr="008C12D1">
              <w:rPr>
                <w:rFonts w:ascii="Times New Roman" w:hAnsi="Times New Roman" w:cs="Times New Roman"/>
                <w:sz w:val="28"/>
                <w:szCs w:val="28"/>
                <w:lang w:val="uk-UA" w:eastAsia="uk-UA" w:bidi="uk-UA"/>
              </w:rPr>
              <w:t xml:space="preserve">1. </w:t>
            </w:r>
            <w:proofErr w:type="spellStart"/>
            <w:r w:rsidRPr="008C12D1">
              <w:rPr>
                <w:rFonts w:ascii="Times New Roman" w:hAnsi="Times New Roman" w:cs="Times New Roman"/>
                <w:sz w:val="28"/>
                <w:szCs w:val="28"/>
                <w:lang w:val="uk-UA" w:eastAsia="uk-UA" w:bidi="uk-UA"/>
              </w:rPr>
              <w:t>Недоброчесність</w:t>
            </w:r>
            <w:proofErr w:type="spellEnd"/>
            <w:r w:rsidRPr="008C12D1">
              <w:rPr>
                <w:rFonts w:ascii="Times New Roman" w:hAnsi="Times New Roman" w:cs="Times New Roman"/>
                <w:sz w:val="28"/>
                <w:szCs w:val="28"/>
                <w:lang w:val="uk-UA" w:eastAsia="uk-UA" w:bidi="uk-UA"/>
              </w:rPr>
              <w:t xml:space="preserve">  працівника, який проводить  юридичну експертизу.                                   2. Наявність у колі спілкування</w:t>
            </w:r>
          </w:p>
          <w:p w:rsidR="008C12D1" w:rsidRPr="008C12D1" w:rsidRDefault="008C12D1" w:rsidP="008C12D1">
            <w:pPr>
              <w:rPr>
                <w:rFonts w:ascii="Times New Roman" w:hAnsi="Times New Roman" w:cs="Times New Roman"/>
                <w:sz w:val="28"/>
                <w:szCs w:val="28"/>
                <w:lang w:val="uk-UA" w:eastAsia="uk-UA" w:bidi="uk-UA"/>
              </w:rPr>
            </w:pPr>
            <w:r w:rsidRPr="008C12D1">
              <w:rPr>
                <w:rFonts w:ascii="Times New Roman" w:hAnsi="Times New Roman" w:cs="Times New Roman"/>
                <w:sz w:val="28"/>
                <w:szCs w:val="28"/>
                <w:lang w:val="uk-UA" w:eastAsia="uk-UA" w:bidi="uk-UA"/>
              </w:rPr>
              <w:t xml:space="preserve">працівника осіб, які зацікавлені в прийнятті рішень, що перевищують </w:t>
            </w:r>
            <w:r>
              <w:rPr>
                <w:rFonts w:ascii="Times New Roman" w:hAnsi="Times New Roman" w:cs="Times New Roman"/>
                <w:sz w:val="28"/>
                <w:szCs w:val="28"/>
                <w:lang w:val="uk-UA" w:eastAsia="uk-UA" w:bidi="uk-UA"/>
              </w:rPr>
              <w:t>повноваження райдержадміністрації</w:t>
            </w:r>
          </w:p>
          <w:p w:rsidR="008C12D1" w:rsidRPr="008C12D1" w:rsidRDefault="008C12D1" w:rsidP="008C12D1">
            <w:pPr>
              <w:rPr>
                <w:lang w:val="uk-UA" w:eastAsia="uk-UA" w:bidi="uk-UA"/>
              </w:rPr>
            </w:pPr>
          </w:p>
          <w:p w:rsidR="008C12D1" w:rsidRDefault="008C12D1" w:rsidP="008C12D1">
            <w:pPr>
              <w:rPr>
                <w:lang w:val="uk-UA" w:eastAsia="uk-UA" w:bidi="uk-UA"/>
              </w:rPr>
            </w:pPr>
          </w:p>
          <w:p w:rsidR="008C12D1" w:rsidRPr="008C12D1" w:rsidRDefault="008C12D1" w:rsidP="008C12D1">
            <w:pPr>
              <w:rPr>
                <w:lang w:val="uk-UA" w:eastAsia="uk-UA" w:bidi="uk-UA"/>
              </w:rPr>
            </w:pPr>
          </w:p>
          <w:p w:rsidR="008C12D1" w:rsidRDefault="008C12D1" w:rsidP="008C12D1">
            <w:pPr>
              <w:rPr>
                <w:lang w:val="uk-UA" w:eastAsia="uk-UA" w:bidi="uk-UA"/>
              </w:rPr>
            </w:pPr>
          </w:p>
          <w:p w:rsidR="008C12D1" w:rsidRDefault="008C12D1" w:rsidP="008C12D1">
            <w:pPr>
              <w:rPr>
                <w:lang w:val="uk-UA" w:eastAsia="uk-UA" w:bidi="uk-UA"/>
              </w:rPr>
            </w:pPr>
          </w:p>
          <w:p w:rsidR="008C12D1" w:rsidRDefault="008C12D1" w:rsidP="008C12D1">
            <w:pPr>
              <w:rPr>
                <w:lang w:val="uk-UA" w:eastAsia="uk-UA" w:bidi="uk-UA"/>
              </w:rPr>
            </w:pPr>
          </w:p>
          <w:p w:rsidR="008C12D1" w:rsidRDefault="008C12D1" w:rsidP="008C12D1">
            <w:pPr>
              <w:rPr>
                <w:lang w:val="uk-UA" w:eastAsia="uk-UA" w:bidi="uk-UA"/>
              </w:rPr>
            </w:pPr>
          </w:p>
          <w:p w:rsidR="008C12D1" w:rsidRDefault="008C12D1" w:rsidP="008C12D1">
            <w:pPr>
              <w:rPr>
                <w:lang w:val="uk-UA" w:eastAsia="uk-UA" w:bidi="uk-UA"/>
              </w:rPr>
            </w:pPr>
          </w:p>
          <w:p w:rsidR="008C12D1" w:rsidRDefault="008C12D1" w:rsidP="008C12D1">
            <w:pPr>
              <w:rPr>
                <w:lang w:val="uk-UA" w:eastAsia="uk-UA" w:bidi="uk-UA"/>
              </w:rPr>
            </w:pPr>
          </w:p>
          <w:p w:rsidR="008C12D1" w:rsidRDefault="008C12D1" w:rsidP="008C12D1">
            <w:pPr>
              <w:rPr>
                <w:lang w:val="uk-UA" w:eastAsia="uk-UA" w:bidi="uk-UA"/>
              </w:rPr>
            </w:pPr>
          </w:p>
          <w:p w:rsidR="008C12D1" w:rsidRDefault="008C12D1" w:rsidP="008C12D1">
            <w:pPr>
              <w:rPr>
                <w:lang w:val="uk-UA" w:eastAsia="uk-UA" w:bidi="uk-UA"/>
              </w:rPr>
            </w:pPr>
          </w:p>
          <w:p w:rsidR="00AE53D9" w:rsidRDefault="00AE53D9" w:rsidP="008C12D1">
            <w:pPr>
              <w:rPr>
                <w:lang w:val="uk-UA" w:eastAsia="uk-UA" w:bidi="uk-UA"/>
              </w:rPr>
            </w:pPr>
          </w:p>
          <w:p w:rsidR="008C12D1" w:rsidRPr="008C12D1" w:rsidRDefault="008C12D1" w:rsidP="008C12D1">
            <w:pPr>
              <w:rPr>
                <w:lang w:val="uk-UA" w:eastAsia="uk-UA" w:bidi="uk-UA"/>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AE53D9" w:rsidRPr="0000321F" w:rsidRDefault="002E2E9D" w:rsidP="00AE53D9">
            <w:pPr>
              <w:pStyle w:val="20"/>
              <w:shd w:val="clear" w:color="auto" w:fill="auto"/>
              <w:spacing w:after="0" w:line="317" w:lineRule="exact"/>
              <w:rPr>
                <w:rFonts w:eastAsia="Arial Unicode MS"/>
                <w:color w:val="000000"/>
                <w:lang w:val="uk-UA" w:eastAsia="uk-UA" w:bidi="uk-UA"/>
              </w:rPr>
            </w:pPr>
            <w:proofErr w:type="spellStart"/>
            <w:r w:rsidRPr="002E2E9D">
              <w:rPr>
                <w:rFonts w:eastAsia="Arial Unicode MS"/>
                <w:color w:val="000000"/>
                <w:lang w:eastAsia="uk-UA" w:bidi="uk-UA"/>
              </w:rPr>
              <w:t>Притягнення</w:t>
            </w:r>
            <w:proofErr w:type="spellEnd"/>
            <w:r w:rsidRPr="002E2E9D">
              <w:rPr>
                <w:rFonts w:eastAsia="Arial Unicode MS"/>
                <w:color w:val="000000"/>
                <w:lang w:eastAsia="uk-UA" w:bidi="uk-UA"/>
              </w:rPr>
              <w:t xml:space="preserve"> </w:t>
            </w:r>
            <w:proofErr w:type="spellStart"/>
            <w:r w:rsidRPr="002E2E9D">
              <w:rPr>
                <w:rFonts w:eastAsia="Arial Unicode MS"/>
                <w:color w:val="000000"/>
                <w:lang w:eastAsia="uk-UA" w:bidi="uk-UA"/>
              </w:rPr>
              <w:t>осіб</w:t>
            </w:r>
            <w:proofErr w:type="spellEnd"/>
            <w:r w:rsidRPr="002E2E9D">
              <w:rPr>
                <w:rFonts w:eastAsia="Arial Unicode MS"/>
                <w:color w:val="000000"/>
                <w:lang w:eastAsia="uk-UA" w:bidi="uk-UA"/>
              </w:rPr>
              <w:t xml:space="preserve"> до </w:t>
            </w:r>
            <w:proofErr w:type="spellStart"/>
            <w:r w:rsidRPr="002E2E9D">
              <w:rPr>
                <w:rFonts w:eastAsia="Arial Unicode MS"/>
                <w:color w:val="000000"/>
                <w:lang w:eastAsia="uk-UA" w:bidi="uk-UA"/>
              </w:rPr>
              <w:t>відповідальності</w:t>
            </w:r>
            <w:proofErr w:type="spellEnd"/>
            <w:r w:rsidRPr="002E2E9D">
              <w:rPr>
                <w:rFonts w:eastAsia="Arial Unicode MS"/>
                <w:color w:val="000000"/>
                <w:lang w:eastAsia="uk-UA" w:bidi="uk-UA"/>
              </w:rPr>
              <w:t xml:space="preserve">, </w:t>
            </w:r>
            <w:proofErr w:type="spellStart"/>
            <w:r w:rsidRPr="002E2E9D">
              <w:rPr>
                <w:rFonts w:eastAsia="Arial Unicode MS"/>
                <w:color w:val="000000"/>
                <w:lang w:eastAsia="uk-UA" w:bidi="uk-UA"/>
              </w:rPr>
              <w:t>судові</w:t>
            </w:r>
            <w:proofErr w:type="spellEnd"/>
            <w:r w:rsidRPr="002E2E9D">
              <w:rPr>
                <w:rFonts w:eastAsia="Arial Unicode MS"/>
                <w:color w:val="000000"/>
                <w:lang w:eastAsia="uk-UA" w:bidi="uk-UA"/>
              </w:rPr>
              <w:t xml:space="preserve"> </w:t>
            </w:r>
            <w:proofErr w:type="spellStart"/>
            <w:r w:rsidRPr="002E2E9D">
              <w:rPr>
                <w:rFonts w:eastAsia="Arial Unicode MS"/>
                <w:color w:val="000000"/>
                <w:lang w:eastAsia="uk-UA" w:bidi="uk-UA"/>
              </w:rPr>
              <w:t>процеси</w:t>
            </w:r>
            <w:proofErr w:type="spellEnd"/>
            <w:r w:rsidRPr="002E2E9D">
              <w:rPr>
                <w:rFonts w:eastAsia="Arial Unicode MS"/>
                <w:color w:val="000000"/>
                <w:lang w:eastAsia="uk-UA" w:bidi="uk-UA"/>
              </w:rPr>
              <w:t xml:space="preserve"> </w:t>
            </w:r>
            <w:proofErr w:type="spellStart"/>
            <w:r w:rsidRPr="002E2E9D">
              <w:rPr>
                <w:rFonts w:eastAsia="Arial Unicode MS"/>
                <w:color w:val="000000"/>
                <w:lang w:eastAsia="uk-UA" w:bidi="uk-UA"/>
              </w:rPr>
              <w:t>проти</w:t>
            </w:r>
            <w:proofErr w:type="spellEnd"/>
            <w:r w:rsidRPr="002E2E9D">
              <w:rPr>
                <w:rFonts w:eastAsia="Arial Unicode MS"/>
                <w:color w:val="000000"/>
                <w:lang w:eastAsia="uk-UA" w:bidi="uk-UA"/>
              </w:rPr>
              <w:t xml:space="preserve"> органу </w:t>
            </w:r>
            <w:proofErr w:type="spellStart"/>
            <w:r w:rsidRPr="002E2E9D">
              <w:rPr>
                <w:rFonts w:eastAsia="Arial Unicode MS"/>
                <w:color w:val="000000"/>
                <w:lang w:eastAsia="uk-UA" w:bidi="uk-UA"/>
              </w:rPr>
              <w:t>влади</w:t>
            </w:r>
            <w:proofErr w:type="spellEnd"/>
          </w:p>
        </w:tc>
      </w:tr>
      <w:tr w:rsidR="00AE53D9" w:rsidRPr="002E2E9D" w:rsidTr="00171C19">
        <w:trPr>
          <w:trHeight w:hRule="exact" w:val="1711"/>
        </w:trPr>
        <w:tc>
          <w:tcPr>
            <w:tcW w:w="1129" w:type="dxa"/>
          </w:tcPr>
          <w:p w:rsidR="00AE53D9" w:rsidRDefault="00902711" w:rsidP="00AE53D9">
            <w:pPr>
              <w:pStyle w:val="20"/>
              <w:shd w:val="clear" w:color="auto" w:fill="auto"/>
              <w:spacing w:after="0" w:line="280" w:lineRule="exact"/>
              <w:jc w:val="center"/>
              <w:rPr>
                <w:lang w:val="uk-UA"/>
              </w:rPr>
            </w:pPr>
            <w:r>
              <w:rPr>
                <w:lang w:val="uk-UA"/>
              </w:rPr>
              <w:t>6</w:t>
            </w:r>
          </w:p>
        </w:tc>
        <w:tc>
          <w:tcPr>
            <w:tcW w:w="5103" w:type="dxa"/>
            <w:tcBorders>
              <w:top w:val="single" w:sz="4" w:space="0" w:color="auto"/>
              <w:left w:val="single" w:sz="4" w:space="0" w:color="auto"/>
              <w:bottom w:val="single" w:sz="4" w:space="0" w:color="auto"/>
            </w:tcBorders>
            <w:shd w:val="clear" w:color="auto" w:fill="FFFFFF"/>
          </w:tcPr>
          <w:p w:rsidR="00AE53D9" w:rsidRPr="0000321F" w:rsidRDefault="002E2E9D" w:rsidP="00AE53D9">
            <w:pPr>
              <w:pStyle w:val="20"/>
              <w:shd w:val="clear" w:color="auto" w:fill="auto"/>
              <w:spacing w:after="0" w:line="320" w:lineRule="exact"/>
              <w:jc w:val="both"/>
              <w:rPr>
                <w:rFonts w:eastAsia="Arial Unicode MS"/>
                <w:color w:val="000000"/>
                <w:lang w:val="uk-UA" w:eastAsia="uk-UA" w:bidi="uk-UA"/>
              </w:rPr>
            </w:pPr>
            <w:r w:rsidRPr="002E2E9D">
              <w:rPr>
                <w:rFonts w:eastAsia="Arial Unicode MS"/>
                <w:color w:val="000000"/>
                <w:lang w:val="uk-UA" w:eastAsia="uk-UA" w:bidi="uk-UA"/>
              </w:rPr>
              <w:t>Існує ймовірність отримання неправомірної вигоди  пра</w:t>
            </w:r>
            <w:r>
              <w:rPr>
                <w:rFonts w:eastAsia="Arial Unicode MS"/>
                <w:color w:val="000000"/>
                <w:lang w:val="uk-UA" w:eastAsia="uk-UA" w:bidi="uk-UA"/>
              </w:rPr>
              <w:t>цівником юридичного відділу</w:t>
            </w:r>
            <w:r w:rsidRPr="002E2E9D">
              <w:rPr>
                <w:rFonts w:eastAsia="Arial Unicode MS"/>
                <w:color w:val="000000"/>
                <w:lang w:val="uk-UA" w:eastAsia="uk-UA" w:bidi="uk-UA"/>
              </w:rPr>
              <w:t xml:space="preserve">  під час безпосереднього представництва</w:t>
            </w:r>
            <w:r>
              <w:rPr>
                <w:rFonts w:eastAsia="Arial Unicode MS"/>
                <w:color w:val="000000"/>
                <w:lang w:val="uk-UA" w:eastAsia="uk-UA" w:bidi="uk-UA"/>
              </w:rPr>
              <w:t xml:space="preserve"> інтересів райдержадміністрації</w:t>
            </w:r>
            <w:r w:rsidRPr="002E2E9D">
              <w:rPr>
                <w:rFonts w:eastAsia="Arial Unicode MS"/>
                <w:color w:val="000000"/>
                <w:lang w:val="uk-UA" w:eastAsia="uk-UA" w:bidi="uk-UA"/>
              </w:rPr>
              <w:t xml:space="preserve"> в судах</w:t>
            </w:r>
          </w:p>
        </w:tc>
        <w:tc>
          <w:tcPr>
            <w:tcW w:w="3402" w:type="dxa"/>
            <w:tcBorders>
              <w:top w:val="single" w:sz="4" w:space="0" w:color="auto"/>
              <w:left w:val="single" w:sz="4" w:space="0" w:color="auto"/>
              <w:bottom w:val="single" w:sz="4" w:space="0" w:color="auto"/>
            </w:tcBorders>
            <w:shd w:val="clear" w:color="auto" w:fill="FFFFFF"/>
          </w:tcPr>
          <w:p w:rsidR="00AE53D9" w:rsidRPr="0000321F" w:rsidRDefault="00171C19" w:rsidP="00171C19">
            <w:pPr>
              <w:pStyle w:val="20"/>
              <w:shd w:val="clear" w:color="auto" w:fill="auto"/>
              <w:spacing w:after="0" w:line="317" w:lineRule="exact"/>
              <w:rPr>
                <w:rFonts w:eastAsia="Arial Unicode MS"/>
                <w:color w:val="000000"/>
                <w:lang w:val="uk-UA" w:eastAsia="uk-UA" w:bidi="uk-UA"/>
              </w:rPr>
            </w:pPr>
            <w:proofErr w:type="spellStart"/>
            <w:r w:rsidRPr="00171C19">
              <w:rPr>
                <w:rFonts w:eastAsia="Arial Unicode MS"/>
                <w:color w:val="000000"/>
                <w:lang w:val="uk-UA" w:eastAsia="uk-UA" w:bidi="uk-UA"/>
              </w:rPr>
              <w:t>Недоброчесність</w:t>
            </w:r>
            <w:proofErr w:type="spellEnd"/>
            <w:r w:rsidRPr="00171C19">
              <w:rPr>
                <w:rFonts w:eastAsia="Arial Unicode MS"/>
                <w:color w:val="000000"/>
                <w:lang w:val="uk-UA" w:eastAsia="uk-UA" w:bidi="uk-UA"/>
              </w:rPr>
              <w:t xml:space="preserve"> працівника, який здійснює представництво інтересів у суді</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AE53D9" w:rsidRPr="0000321F" w:rsidRDefault="00171C19" w:rsidP="00AE53D9">
            <w:pPr>
              <w:pStyle w:val="20"/>
              <w:shd w:val="clear" w:color="auto" w:fill="auto"/>
              <w:spacing w:after="0" w:line="317" w:lineRule="exact"/>
              <w:rPr>
                <w:rFonts w:eastAsia="Arial Unicode MS"/>
                <w:color w:val="000000"/>
                <w:lang w:val="uk-UA" w:eastAsia="uk-UA" w:bidi="uk-UA"/>
              </w:rPr>
            </w:pPr>
            <w:proofErr w:type="spellStart"/>
            <w:r w:rsidRPr="00171C19">
              <w:rPr>
                <w:rFonts w:eastAsia="Arial Unicode MS"/>
                <w:color w:val="000000"/>
                <w:lang w:eastAsia="uk-UA" w:bidi="uk-UA"/>
              </w:rPr>
              <w:t>Притягнення</w:t>
            </w:r>
            <w:proofErr w:type="spellEnd"/>
            <w:r w:rsidRPr="00171C19">
              <w:rPr>
                <w:rFonts w:eastAsia="Arial Unicode MS"/>
                <w:color w:val="000000"/>
                <w:lang w:eastAsia="uk-UA" w:bidi="uk-UA"/>
              </w:rPr>
              <w:t xml:space="preserve"> </w:t>
            </w:r>
            <w:proofErr w:type="spellStart"/>
            <w:r w:rsidRPr="00171C19">
              <w:rPr>
                <w:rFonts w:eastAsia="Arial Unicode MS"/>
                <w:color w:val="000000"/>
                <w:lang w:eastAsia="uk-UA" w:bidi="uk-UA"/>
              </w:rPr>
              <w:t>осіб</w:t>
            </w:r>
            <w:proofErr w:type="spellEnd"/>
            <w:r w:rsidRPr="00171C19">
              <w:rPr>
                <w:rFonts w:eastAsia="Arial Unicode MS"/>
                <w:color w:val="000000"/>
                <w:lang w:eastAsia="uk-UA" w:bidi="uk-UA"/>
              </w:rPr>
              <w:t xml:space="preserve"> до </w:t>
            </w:r>
            <w:proofErr w:type="spellStart"/>
            <w:r w:rsidRPr="00171C19">
              <w:rPr>
                <w:rFonts w:eastAsia="Arial Unicode MS"/>
                <w:color w:val="000000"/>
                <w:lang w:eastAsia="uk-UA" w:bidi="uk-UA"/>
              </w:rPr>
              <w:t>відповідальності</w:t>
            </w:r>
            <w:proofErr w:type="spellEnd"/>
            <w:r w:rsidRPr="00171C19">
              <w:rPr>
                <w:rFonts w:eastAsia="Arial Unicode MS"/>
                <w:color w:val="000000"/>
                <w:lang w:eastAsia="uk-UA" w:bidi="uk-UA"/>
              </w:rPr>
              <w:t xml:space="preserve">, </w:t>
            </w:r>
            <w:r>
              <w:rPr>
                <w:rFonts w:eastAsia="Arial Unicode MS"/>
                <w:color w:val="000000"/>
                <w:lang w:val="uk-UA" w:eastAsia="uk-UA" w:bidi="uk-UA"/>
              </w:rPr>
              <w:t xml:space="preserve">втрата репутації, </w:t>
            </w:r>
            <w:proofErr w:type="spellStart"/>
            <w:r w:rsidRPr="00171C19">
              <w:rPr>
                <w:rFonts w:eastAsia="Arial Unicode MS"/>
                <w:color w:val="000000"/>
                <w:lang w:eastAsia="uk-UA" w:bidi="uk-UA"/>
              </w:rPr>
              <w:t>судові</w:t>
            </w:r>
            <w:proofErr w:type="spellEnd"/>
            <w:r w:rsidRPr="00171C19">
              <w:rPr>
                <w:rFonts w:eastAsia="Arial Unicode MS"/>
                <w:color w:val="000000"/>
                <w:lang w:eastAsia="uk-UA" w:bidi="uk-UA"/>
              </w:rPr>
              <w:t xml:space="preserve"> </w:t>
            </w:r>
            <w:proofErr w:type="spellStart"/>
            <w:r w:rsidRPr="00171C19">
              <w:rPr>
                <w:rFonts w:eastAsia="Arial Unicode MS"/>
                <w:color w:val="000000"/>
                <w:lang w:eastAsia="uk-UA" w:bidi="uk-UA"/>
              </w:rPr>
              <w:t>процеси</w:t>
            </w:r>
            <w:proofErr w:type="spellEnd"/>
            <w:r w:rsidRPr="00171C19">
              <w:rPr>
                <w:rFonts w:eastAsia="Arial Unicode MS"/>
                <w:color w:val="000000"/>
                <w:lang w:eastAsia="uk-UA" w:bidi="uk-UA"/>
              </w:rPr>
              <w:t xml:space="preserve"> </w:t>
            </w:r>
            <w:proofErr w:type="spellStart"/>
            <w:r w:rsidRPr="00171C19">
              <w:rPr>
                <w:rFonts w:eastAsia="Arial Unicode MS"/>
                <w:color w:val="000000"/>
                <w:lang w:eastAsia="uk-UA" w:bidi="uk-UA"/>
              </w:rPr>
              <w:t>проти</w:t>
            </w:r>
            <w:proofErr w:type="spellEnd"/>
            <w:r w:rsidRPr="00171C19">
              <w:rPr>
                <w:rFonts w:eastAsia="Arial Unicode MS"/>
                <w:color w:val="000000"/>
                <w:lang w:eastAsia="uk-UA" w:bidi="uk-UA"/>
              </w:rPr>
              <w:t xml:space="preserve"> органу </w:t>
            </w:r>
            <w:proofErr w:type="spellStart"/>
            <w:r w:rsidRPr="00171C19">
              <w:rPr>
                <w:rFonts w:eastAsia="Arial Unicode MS"/>
                <w:color w:val="000000"/>
                <w:lang w:eastAsia="uk-UA" w:bidi="uk-UA"/>
              </w:rPr>
              <w:t>влади</w:t>
            </w:r>
            <w:proofErr w:type="spellEnd"/>
          </w:p>
        </w:tc>
      </w:tr>
      <w:tr w:rsidR="00FA3B24" w:rsidRPr="00171C19" w:rsidTr="00171C19">
        <w:trPr>
          <w:trHeight w:hRule="exact" w:val="2415"/>
        </w:trPr>
        <w:tc>
          <w:tcPr>
            <w:tcW w:w="1129" w:type="dxa"/>
          </w:tcPr>
          <w:p w:rsidR="00FA3B24" w:rsidRDefault="00902711" w:rsidP="00FA3B24">
            <w:pPr>
              <w:pStyle w:val="20"/>
              <w:shd w:val="clear" w:color="auto" w:fill="auto"/>
              <w:spacing w:after="0" w:line="280" w:lineRule="exact"/>
              <w:jc w:val="center"/>
              <w:rPr>
                <w:lang w:val="uk-UA"/>
              </w:rPr>
            </w:pPr>
            <w:r>
              <w:rPr>
                <w:lang w:val="uk-UA"/>
              </w:rPr>
              <w:t>7</w:t>
            </w:r>
          </w:p>
        </w:tc>
        <w:tc>
          <w:tcPr>
            <w:tcW w:w="5103" w:type="dxa"/>
            <w:tcBorders>
              <w:top w:val="single" w:sz="4" w:space="0" w:color="auto"/>
              <w:left w:val="single" w:sz="4" w:space="0" w:color="auto"/>
              <w:bottom w:val="single" w:sz="4" w:space="0" w:color="auto"/>
            </w:tcBorders>
            <w:shd w:val="clear" w:color="auto" w:fill="FFFFFF"/>
          </w:tcPr>
          <w:p w:rsidR="00FA3B24" w:rsidRPr="00132C26" w:rsidRDefault="00171C19" w:rsidP="00FA3B24">
            <w:pPr>
              <w:pStyle w:val="20"/>
              <w:shd w:val="clear" w:color="auto" w:fill="auto"/>
              <w:spacing w:after="0" w:line="317" w:lineRule="exact"/>
              <w:rPr>
                <w:lang w:val="uk-UA"/>
              </w:rPr>
            </w:pPr>
            <w:r w:rsidRPr="00171C19">
              <w:rPr>
                <w:lang w:val="uk-UA"/>
              </w:rPr>
              <w:t>Існує ймовірність зазначення суб'єктами декларування недостовірних відомостей у декларації особи, уповноваженої на виконання функцій держави або місцевого самоврядування, у тому числі з метою приховування своїх справжніх статків</w:t>
            </w:r>
          </w:p>
          <w:p w:rsidR="00FA3B24" w:rsidRPr="00132C26" w:rsidRDefault="00FA3B24" w:rsidP="00FA3B24">
            <w:pPr>
              <w:pStyle w:val="20"/>
              <w:shd w:val="clear" w:color="auto" w:fill="auto"/>
              <w:spacing w:after="0" w:line="317" w:lineRule="exact"/>
              <w:jc w:val="both"/>
              <w:rPr>
                <w:lang w:val="uk-UA"/>
              </w:rPr>
            </w:pPr>
          </w:p>
        </w:tc>
        <w:tc>
          <w:tcPr>
            <w:tcW w:w="3402" w:type="dxa"/>
            <w:tcBorders>
              <w:top w:val="single" w:sz="4" w:space="0" w:color="auto"/>
              <w:left w:val="single" w:sz="4" w:space="0" w:color="auto"/>
              <w:bottom w:val="single" w:sz="4" w:space="0" w:color="auto"/>
            </w:tcBorders>
            <w:shd w:val="clear" w:color="auto" w:fill="FFFFFF"/>
          </w:tcPr>
          <w:p w:rsidR="00FA3B24" w:rsidRDefault="00171C19" w:rsidP="00FA3B24">
            <w:pPr>
              <w:pStyle w:val="20"/>
              <w:shd w:val="clear" w:color="auto" w:fill="auto"/>
              <w:spacing w:after="0" w:line="317" w:lineRule="exact"/>
              <w:jc w:val="both"/>
              <w:rPr>
                <w:lang w:val="uk-UA"/>
              </w:rPr>
            </w:pPr>
            <w:r w:rsidRPr="00171C19">
              <w:rPr>
                <w:lang w:val="uk-UA"/>
              </w:rPr>
              <w:t>1. Необізнаність суб'єкта декларування щодо правильності заповнення всіх розділів декларації.                 2. Зацікавленість особи у приховуванні своїх статків</w:t>
            </w:r>
          </w:p>
          <w:p w:rsidR="00FA3B24" w:rsidRPr="00645E63" w:rsidRDefault="00FA3B24" w:rsidP="00FA3B24">
            <w:pPr>
              <w:pStyle w:val="20"/>
              <w:shd w:val="clear" w:color="auto" w:fill="auto"/>
              <w:spacing w:after="0" w:line="317" w:lineRule="exact"/>
              <w:jc w:val="both"/>
              <w:rPr>
                <w:lang w:val="uk-UA"/>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FA3B24" w:rsidRPr="00171C19" w:rsidRDefault="00171C19" w:rsidP="00FA3B24">
            <w:pPr>
              <w:pStyle w:val="20"/>
              <w:shd w:val="clear" w:color="auto" w:fill="auto"/>
              <w:spacing w:after="0" w:line="317" w:lineRule="exact"/>
              <w:jc w:val="both"/>
              <w:rPr>
                <w:lang w:val="uk-UA"/>
              </w:rPr>
            </w:pPr>
            <w:r w:rsidRPr="00171C19">
              <w:rPr>
                <w:lang w:val="uk-UA" w:bidi="uk-UA"/>
              </w:rPr>
              <w:t>Притягнення посадових осіб до відповідальності за вчинення корупційних або пов’язаних з корупцією правопорушень</w:t>
            </w:r>
          </w:p>
          <w:p w:rsidR="00FA3B24" w:rsidRPr="00171C19" w:rsidRDefault="00FA3B24" w:rsidP="00FA3B24">
            <w:pPr>
              <w:pStyle w:val="20"/>
              <w:shd w:val="clear" w:color="auto" w:fill="auto"/>
              <w:spacing w:after="0" w:line="317" w:lineRule="exact"/>
              <w:jc w:val="both"/>
              <w:rPr>
                <w:lang w:val="uk-UA"/>
              </w:rPr>
            </w:pPr>
          </w:p>
        </w:tc>
      </w:tr>
      <w:tr w:rsidR="00FA3B24" w:rsidRPr="00171C19" w:rsidTr="00171C19">
        <w:trPr>
          <w:trHeight w:hRule="exact" w:val="3683"/>
        </w:trPr>
        <w:tc>
          <w:tcPr>
            <w:tcW w:w="1129" w:type="dxa"/>
          </w:tcPr>
          <w:p w:rsidR="00FA3B24" w:rsidRDefault="00902711" w:rsidP="00FA3B24">
            <w:pPr>
              <w:pStyle w:val="20"/>
              <w:shd w:val="clear" w:color="auto" w:fill="auto"/>
              <w:spacing w:after="0" w:line="280" w:lineRule="exact"/>
              <w:jc w:val="center"/>
              <w:rPr>
                <w:lang w:val="uk-UA"/>
              </w:rPr>
            </w:pPr>
            <w:r>
              <w:rPr>
                <w:lang w:val="uk-UA"/>
              </w:rPr>
              <w:lastRenderedPageBreak/>
              <w:t>8</w:t>
            </w:r>
          </w:p>
        </w:tc>
        <w:tc>
          <w:tcPr>
            <w:tcW w:w="5103" w:type="dxa"/>
            <w:tcBorders>
              <w:top w:val="single" w:sz="4" w:space="0" w:color="auto"/>
              <w:left w:val="single" w:sz="4" w:space="0" w:color="auto"/>
              <w:bottom w:val="single" w:sz="4" w:space="0" w:color="auto"/>
            </w:tcBorders>
            <w:shd w:val="clear" w:color="auto" w:fill="FFFFFF"/>
          </w:tcPr>
          <w:p w:rsidR="00FA3B24" w:rsidRPr="0000321F" w:rsidRDefault="00171C19" w:rsidP="00FA3B24">
            <w:pPr>
              <w:pStyle w:val="20"/>
              <w:shd w:val="clear" w:color="auto" w:fill="auto"/>
              <w:spacing w:after="0" w:line="320" w:lineRule="exact"/>
              <w:jc w:val="both"/>
              <w:rPr>
                <w:rFonts w:eastAsia="Arial Unicode MS"/>
                <w:color w:val="000000"/>
                <w:lang w:val="uk-UA" w:eastAsia="uk-UA" w:bidi="uk-UA"/>
              </w:rPr>
            </w:pPr>
            <w:r w:rsidRPr="00171C19">
              <w:rPr>
                <w:rFonts w:eastAsia="Arial Unicode MS"/>
                <w:color w:val="000000"/>
                <w:lang w:val="uk-UA" w:eastAsia="uk-UA" w:bidi="uk-UA"/>
              </w:rPr>
              <w:t xml:space="preserve">Існує можливість задоволення приватного інтересу посадовими особами шляхом включення </w:t>
            </w:r>
            <w:proofErr w:type="spellStart"/>
            <w:r w:rsidRPr="00171C19">
              <w:rPr>
                <w:rFonts w:eastAsia="Arial Unicode MS"/>
                <w:color w:val="000000"/>
                <w:lang w:val="uk-UA" w:eastAsia="uk-UA" w:bidi="uk-UA"/>
              </w:rPr>
              <w:t>корупціогенних</w:t>
            </w:r>
            <w:proofErr w:type="spellEnd"/>
            <w:r w:rsidRPr="00171C19">
              <w:rPr>
                <w:rFonts w:eastAsia="Arial Unicode MS"/>
                <w:color w:val="000000"/>
                <w:lang w:val="uk-UA" w:eastAsia="uk-UA" w:bidi="uk-UA"/>
              </w:rPr>
              <w:t xml:space="preserve"> факторів до проектів розпорядчих актів облдержадміністрації, які самостійно або у поєднанні з іншими нормами можуть сприяти вчиненню корупційних правопорушень або порушень, пов'язаних з корупцією     </w:t>
            </w:r>
          </w:p>
        </w:tc>
        <w:tc>
          <w:tcPr>
            <w:tcW w:w="3402" w:type="dxa"/>
            <w:tcBorders>
              <w:top w:val="single" w:sz="4" w:space="0" w:color="auto"/>
              <w:left w:val="single" w:sz="4" w:space="0" w:color="auto"/>
              <w:bottom w:val="single" w:sz="4" w:space="0" w:color="auto"/>
            </w:tcBorders>
            <w:shd w:val="clear" w:color="auto" w:fill="FFFFFF"/>
          </w:tcPr>
          <w:p w:rsidR="00FA3B24" w:rsidRPr="0000321F" w:rsidRDefault="00171C19" w:rsidP="00171C19">
            <w:pPr>
              <w:pStyle w:val="20"/>
              <w:shd w:val="clear" w:color="auto" w:fill="auto"/>
              <w:spacing w:after="0" w:line="317" w:lineRule="exact"/>
              <w:rPr>
                <w:rFonts w:eastAsia="Arial Unicode MS"/>
                <w:color w:val="000000"/>
                <w:lang w:val="uk-UA" w:eastAsia="uk-UA" w:bidi="uk-UA"/>
              </w:rPr>
            </w:pPr>
            <w:r w:rsidRPr="00171C19">
              <w:rPr>
                <w:rFonts w:eastAsia="Arial Unicode MS"/>
                <w:color w:val="000000"/>
                <w:lang w:val="uk-UA" w:eastAsia="uk-UA" w:bidi="uk-UA"/>
              </w:rPr>
              <w:t xml:space="preserve">1. </w:t>
            </w:r>
            <w:proofErr w:type="spellStart"/>
            <w:r w:rsidRPr="00171C19">
              <w:rPr>
                <w:rFonts w:eastAsia="Arial Unicode MS"/>
                <w:color w:val="000000"/>
                <w:lang w:val="uk-UA" w:eastAsia="uk-UA" w:bidi="uk-UA"/>
              </w:rPr>
              <w:t>Недоброчесність</w:t>
            </w:r>
            <w:proofErr w:type="spellEnd"/>
            <w:r w:rsidRPr="00171C19">
              <w:rPr>
                <w:rFonts w:eastAsia="Arial Unicode MS"/>
                <w:color w:val="000000"/>
                <w:lang w:val="uk-UA" w:eastAsia="uk-UA" w:bidi="uk-UA"/>
              </w:rPr>
              <w:t xml:space="preserve"> особи, яка зацікавлена у включенні </w:t>
            </w:r>
            <w:proofErr w:type="spellStart"/>
            <w:r w:rsidRPr="00171C19">
              <w:rPr>
                <w:rFonts w:eastAsia="Arial Unicode MS"/>
                <w:color w:val="000000"/>
                <w:lang w:val="uk-UA" w:eastAsia="uk-UA" w:bidi="uk-UA"/>
              </w:rPr>
              <w:t>корупціогенного</w:t>
            </w:r>
            <w:proofErr w:type="spellEnd"/>
            <w:r w:rsidRPr="00171C19">
              <w:rPr>
                <w:rFonts w:eastAsia="Arial Unicode MS"/>
                <w:color w:val="000000"/>
                <w:lang w:val="uk-UA" w:eastAsia="uk-UA" w:bidi="uk-UA"/>
              </w:rPr>
              <w:t xml:space="preserve"> фактору до </w:t>
            </w:r>
            <w:proofErr w:type="spellStart"/>
            <w:r w:rsidRPr="00171C19">
              <w:rPr>
                <w:rFonts w:eastAsia="Arial Unicode MS"/>
                <w:color w:val="000000"/>
                <w:lang w:val="uk-UA" w:eastAsia="uk-UA" w:bidi="uk-UA"/>
              </w:rPr>
              <w:t>проєктів</w:t>
            </w:r>
            <w:proofErr w:type="spellEnd"/>
            <w:r w:rsidRPr="00171C19">
              <w:rPr>
                <w:rFonts w:eastAsia="Arial Unicode MS"/>
                <w:color w:val="000000"/>
                <w:lang w:val="uk-UA" w:eastAsia="uk-UA" w:bidi="uk-UA"/>
              </w:rPr>
              <w:t xml:space="preserve"> розпорядчих актів.                                                                   2. Наявність у колі спілкування осіб, які зацікавлені у прийнятті розпорядчого документа з </w:t>
            </w:r>
            <w:proofErr w:type="spellStart"/>
            <w:r w:rsidRPr="00171C19">
              <w:rPr>
                <w:rFonts w:eastAsia="Arial Unicode MS"/>
                <w:color w:val="000000"/>
                <w:lang w:val="uk-UA" w:eastAsia="uk-UA" w:bidi="uk-UA"/>
              </w:rPr>
              <w:t>корупціогенним</w:t>
            </w:r>
            <w:proofErr w:type="spellEnd"/>
            <w:r w:rsidRPr="00171C19">
              <w:rPr>
                <w:rFonts w:eastAsia="Arial Unicode MS"/>
                <w:color w:val="000000"/>
                <w:lang w:val="uk-UA" w:eastAsia="uk-UA" w:bidi="uk-UA"/>
              </w:rPr>
              <w:t xml:space="preserve"> фактором</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171C19" w:rsidRPr="00171C19" w:rsidRDefault="00171C19" w:rsidP="00171C19">
            <w:pPr>
              <w:pStyle w:val="20"/>
              <w:rPr>
                <w:rFonts w:eastAsia="Arial Unicode MS"/>
                <w:color w:val="000000"/>
                <w:lang w:val="uk-UA" w:eastAsia="uk-UA" w:bidi="uk-UA"/>
              </w:rPr>
            </w:pPr>
            <w:r w:rsidRPr="00171C19">
              <w:rPr>
                <w:rFonts w:eastAsia="Arial Unicode MS"/>
                <w:color w:val="000000"/>
                <w:lang w:val="uk-UA" w:eastAsia="uk-UA" w:bidi="uk-UA"/>
              </w:rPr>
              <w:t>Притягнення посадових осіб до відповідальності за вчинення корупційних або пов’язаних з корупцією правопорушень</w:t>
            </w:r>
          </w:p>
          <w:p w:rsidR="00FA3B24" w:rsidRPr="0000321F" w:rsidRDefault="00FA3B24" w:rsidP="00FA3B24">
            <w:pPr>
              <w:pStyle w:val="20"/>
              <w:shd w:val="clear" w:color="auto" w:fill="auto"/>
              <w:spacing w:after="0" w:line="317" w:lineRule="exact"/>
              <w:rPr>
                <w:rFonts w:eastAsia="Arial Unicode MS"/>
                <w:color w:val="000000"/>
                <w:lang w:val="uk-UA" w:eastAsia="uk-UA" w:bidi="uk-UA"/>
              </w:rPr>
            </w:pPr>
          </w:p>
        </w:tc>
      </w:tr>
      <w:tr w:rsidR="00FA3B24" w:rsidRPr="001C69F0" w:rsidTr="00FA3B24">
        <w:trPr>
          <w:trHeight w:hRule="exact" w:val="3551"/>
        </w:trPr>
        <w:tc>
          <w:tcPr>
            <w:tcW w:w="1129" w:type="dxa"/>
          </w:tcPr>
          <w:p w:rsidR="00FA3B24" w:rsidRDefault="00902711" w:rsidP="00FA3B24">
            <w:pPr>
              <w:pStyle w:val="20"/>
              <w:shd w:val="clear" w:color="auto" w:fill="auto"/>
              <w:spacing w:after="0" w:line="280" w:lineRule="exact"/>
              <w:jc w:val="center"/>
              <w:rPr>
                <w:lang w:val="uk-UA"/>
              </w:rPr>
            </w:pPr>
            <w:r>
              <w:rPr>
                <w:lang w:val="uk-UA"/>
              </w:rPr>
              <w:t>9</w:t>
            </w:r>
          </w:p>
        </w:tc>
        <w:tc>
          <w:tcPr>
            <w:tcW w:w="5103" w:type="dxa"/>
            <w:tcBorders>
              <w:top w:val="single" w:sz="4" w:space="0" w:color="auto"/>
              <w:left w:val="single" w:sz="4" w:space="0" w:color="auto"/>
              <w:bottom w:val="single" w:sz="4" w:space="0" w:color="auto"/>
            </w:tcBorders>
            <w:shd w:val="clear" w:color="auto" w:fill="FFFFFF"/>
          </w:tcPr>
          <w:p w:rsidR="00FA3B24" w:rsidRPr="0000321F" w:rsidRDefault="00171C19" w:rsidP="00FA3B24">
            <w:pPr>
              <w:pStyle w:val="20"/>
              <w:shd w:val="clear" w:color="auto" w:fill="auto"/>
              <w:spacing w:after="0" w:line="320" w:lineRule="exact"/>
              <w:jc w:val="both"/>
              <w:rPr>
                <w:rFonts w:eastAsia="Arial Unicode MS"/>
                <w:color w:val="000000"/>
                <w:lang w:val="uk-UA" w:eastAsia="uk-UA" w:bidi="uk-UA"/>
              </w:rPr>
            </w:pPr>
            <w:r w:rsidRPr="00171C19">
              <w:rPr>
                <w:rFonts w:eastAsia="Arial Unicode MS"/>
                <w:color w:val="000000"/>
                <w:lang w:val="uk-UA" w:eastAsia="uk-UA" w:bidi="uk-UA"/>
              </w:rPr>
              <w:t>Існує можливість порушення права викривача на конфіденційність через розкриття інформації про його особу, його близьких осіб та інших даних, які можуть ідентифікувати його, його близьких осіб, третім особам, які не залучаються до прийняття, розгляду та перевірки повідомлених ним фактів, а також особам, дій або бездіяльності яких стосуються повідомлені ним факти</w:t>
            </w:r>
          </w:p>
        </w:tc>
        <w:tc>
          <w:tcPr>
            <w:tcW w:w="3402" w:type="dxa"/>
            <w:tcBorders>
              <w:top w:val="single" w:sz="4" w:space="0" w:color="auto"/>
              <w:left w:val="single" w:sz="4" w:space="0" w:color="auto"/>
              <w:bottom w:val="single" w:sz="4" w:space="0" w:color="auto"/>
            </w:tcBorders>
            <w:shd w:val="clear" w:color="auto" w:fill="FFFFFF"/>
          </w:tcPr>
          <w:p w:rsidR="00FA3B24" w:rsidRPr="0000321F" w:rsidRDefault="007301C8" w:rsidP="00FA3B24">
            <w:pPr>
              <w:pStyle w:val="20"/>
              <w:shd w:val="clear" w:color="auto" w:fill="auto"/>
              <w:spacing w:after="0" w:line="317" w:lineRule="exact"/>
              <w:rPr>
                <w:rFonts w:eastAsia="Arial Unicode MS"/>
                <w:color w:val="000000"/>
                <w:lang w:val="uk-UA" w:eastAsia="uk-UA" w:bidi="uk-UA"/>
              </w:rPr>
            </w:pPr>
            <w:r w:rsidRPr="007301C8">
              <w:rPr>
                <w:rFonts w:eastAsia="Arial Unicode MS"/>
                <w:color w:val="000000"/>
                <w:lang w:val="uk-UA" w:eastAsia="uk-UA" w:bidi="uk-UA"/>
              </w:rPr>
              <w:t xml:space="preserve">1. Особиста зацікавленість посадових осіб у розкритті інформації про викривача з метою застосування до нього негативних заходів впливу.                                        2. Упереджене ставлення посадових осіб до діяльності викривачів.                                                     </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FA3B24" w:rsidRPr="0000321F" w:rsidRDefault="00FA3B24" w:rsidP="00FA3B24">
            <w:pPr>
              <w:pStyle w:val="20"/>
              <w:shd w:val="clear" w:color="auto" w:fill="auto"/>
              <w:spacing w:after="0" w:line="317" w:lineRule="exact"/>
              <w:rPr>
                <w:rFonts w:eastAsia="Arial Unicode MS"/>
                <w:color w:val="000000"/>
                <w:lang w:val="uk-UA" w:eastAsia="uk-UA" w:bidi="uk-UA"/>
              </w:rPr>
            </w:pPr>
            <w:r w:rsidRPr="0000321F">
              <w:rPr>
                <w:rFonts w:eastAsia="Arial Unicode MS"/>
                <w:color w:val="000000"/>
                <w:lang w:val="uk-UA" w:eastAsia="uk-UA" w:bidi="uk-UA"/>
              </w:rPr>
              <w:t>Втрата репутації державного органу, притягнення осіб до відповідальності, судові процеси проти органу влади</w:t>
            </w:r>
          </w:p>
        </w:tc>
      </w:tr>
      <w:tr w:rsidR="0003750B" w:rsidRPr="001C69F0" w:rsidTr="00FA3B24">
        <w:trPr>
          <w:trHeight w:hRule="exact" w:val="4263"/>
        </w:trPr>
        <w:tc>
          <w:tcPr>
            <w:tcW w:w="1129" w:type="dxa"/>
          </w:tcPr>
          <w:p w:rsidR="0003750B" w:rsidRDefault="0003750B" w:rsidP="0003750B">
            <w:pPr>
              <w:pStyle w:val="20"/>
              <w:shd w:val="clear" w:color="auto" w:fill="auto"/>
              <w:spacing w:after="0" w:line="280" w:lineRule="exact"/>
              <w:jc w:val="center"/>
              <w:rPr>
                <w:lang w:val="uk-UA"/>
              </w:rPr>
            </w:pPr>
            <w:r>
              <w:rPr>
                <w:lang w:val="uk-UA"/>
              </w:rPr>
              <w:lastRenderedPageBreak/>
              <w:t>10</w:t>
            </w:r>
          </w:p>
        </w:tc>
        <w:tc>
          <w:tcPr>
            <w:tcW w:w="5103" w:type="dxa"/>
            <w:tcBorders>
              <w:top w:val="single" w:sz="4" w:space="0" w:color="auto"/>
              <w:left w:val="single" w:sz="4" w:space="0" w:color="auto"/>
              <w:bottom w:val="single" w:sz="4" w:space="0" w:color="auto"/>
            </w:tcBorders>
            <w:shd w:val="clear" w:color="auto" w:fill="FFFFFF"/>
          </w:tcPr>
          <w:p w:rsidR="0003750B" w:rsidRPr="0000321F" w:rsidRDefault="0003750B" w:rsidP="0003750B">
            <w:pPr>
              <w:pStyle w:val="20"/>
              <w:shd w:val="clear" w:color="auto" w:fill="auto"/>
              <w:spacing w:after="0" w:line="320" w:lineRule="exact"/>
              <w:jc w:val="both"/>
              <w:rPr>
                <w:rFonts w:eastAsia="Arial Unicode MS"/>
                <w:color w:val="000000"/>
                <w:lang w:val="uk-UA" w:eastAsia="uk-UA" w:bidi="uk-UA"/>
              </w:rPr>
            </w:pPr>
            <w:r w:rsidRPr="00FB20D1">
              <w:rPr>
                <w:rFonts w:eastAsia="Arial Unicode MS"/>
                <w:color w:val="000000"/>
                <w:lang w:val="uk-UA" w:eastAsia="uk-UA" w:bidi="uk-UA"/>
              </w:rPr>
              <w:t>Існує можливість посадовими особами головних</w:t>
            </w:r>
            <w:r>
              <w:rPr>
                <w:rFonts w:eastAsia="Arial Unicode MS"/>
                <w:color w:val="000000"/>
                <w:lang w:val="uk-UA" w:eastAsia="uk-UA" w:bidi="uk-UA"/>
              </w:rPr>
              <w:t xml:space="preserve"> розпорядників  коштів районного</w:t>
            </w:r>
            <w:r w:rsidRPr="00FB20D1">
              <w:rPr>
                <w:rFonts w:eastAsia="Arial Unicode MS"/>
                <w:color w:val="000000"/>
                <w:lang w:val="uk-UA" w:eastAsia="uk-UA" w:bidi="uk-UA"/>
              </w:rPr>
              <w:t xml:space="preserve"> бюджету ˗ структурними п</w:t>
            </w:r>
            <w:r>
              <w:rPr>
                <w:rFonts w:eastAsia="Arial Unicode MS"/>
                <w:color w:val="000000"/>
                <w:lang w:val="uk-UA" w:eastAsia="uk-UA" w:bidi="uk-UA"/>
              </w:rPr>
              <w:t xml:space="preserve">ідрозділами райдержадміністрації (зі статусом юридичної особи публічного права), </w:t>
            </w:r>
            <w:r w:rsidRPr="00FB20D1">
              <w:rPr>
                <w:rFonts w:eastAsia="Arial Unicode MS"/>
                <w:color w:val="000000"/>
                <w:lang w:val="uk-UA" w:eastAsia="uk-UA" w:bidi="uk-UA"/>
              </w:rPr>
              <w:t>задовольнити свій приватний інтерес через порушення бюджетного законодавства при плануванні та використанні фінансових ресур</w:t>
            </w:r>
            <w:r>
              <w:rPr>
                <w:rFonts w:eastAsia="Arial Unicode MS"/>
                <w:color w:val="000000"/>
                <w:lang w:val="uk-UA" w:eastAsia="uk-UA" w:bidi="uk-UA"/>
              </w:rPr>
              <w:t>сів районного бюджету</w:t>
            </w:r>
          </w:p>
        </w:tc>
        <w:tc>
          <w:tcPr>
            <w:tcW w:w="3402" w:type="dxa"/>
            <w:tcBorders>
              <w:top w:val="single" w:sz="4" w:space="0" w:color="auto"/>
              <w:left w:val="single" w:sz="4" w:space="0" w:color="auto"/>
              <w:bottom w:val="single" w:sz="4" w:space="0" w:color="auto"/>
            </w:tcBorders>
            <w:shd w:val="clear" w:color="auto" w:fill="FFFFFF"/>
          </w:tcPr>
          <w:p w:rsidR="0003750B" w:rsidRPr="0000321F" w:rsidRDefault="0003750B" w:rsidP="0003750B">
            <w:pPr>
              <w:pStyle w:val="20"/>
              <w:shd w:val="clear" w:color="auto" w:fill="auto"/>
              <w:spacing w:after="0" w:line="317" w:lineRule="exact"/>
              <w:rPr>
                <w:rFonts w:eastAsia="Arial Unicode MS"/>
                <w:color w:val="000000"/>
                <w:lang w:val="uk-UA" w:eastAsia="uk-UA" w:bidi="uk-UA"/>
              </w:rPr>
            </w:pPr>
            <w:r w:rsidRPr="00FB20D1">
              <w:rPr>
                <w:rFonts w:eastAsia="Arial Unicode MS"/>
                <w:color w:val="000000"/>
                <w:lang w:val="uk-UA" w:eastAsia="uk-UA" w:bidi="uk-UA"/>
              </w:rPr>
              <w:t xml:space="preserve">1. </w:t>
            </w:r>
            <w:proofErr w:type="spellStart"/>
            <w:r w:rsidRPr="00FB20D1">
              <w:rPr>
                <w:rFonts w:eastAsia="Arial Unicode MS"/>
                <w:color w:val="000000"/>
                <w:lang w:val="uk-UA" w:eastAsia="uk-UA" w:bidi="uk-UA"/>
              </w:rPr>
              <w:t>Недоброчесність</w:t>
            </w:r>
            <w:proofErr w:type="spellEnd"/>
            <w:r w:rsidRPr="00FB20D1">
              <w:rPr>
                <w:rFonts w:eastAsia="Arial Unicode MS"/>
                <w:color w:val="000000"/>
                <w:lang w:val="uk-UA" w:eastAsia="uk-UA" w:bidi="uk-UA"/>
              </w:rPr>
              <w:t xml:space="preserve"> посадових осіб, які здійснюють управління бюджетними коштами.        </w:t>
            </w:r>
            <w:r>
              <w:rPr>
                <w:rFonts w:eastAsia="Arial Unicode MS"/>
                <w:color w:val="000000"/>
                <w:lang w:val="uk-UA" w:eastAsia="uk-UA" w:bidi="uk-UA"/>
              </w:rPr>
              <w:t xml:space="preserve">                             2.</w:t>
            </w:r>
            <w:r w:rsidRPr="0000321F">
              <w:rPr>
                <w:rFonts w:eastAsia="Arial Unicode MS"/>
                <w:color w:val="000000"/>
                <w:lang w:val="uk-UA" w:eastAsia="uk-UA" w:bidi="uk-UA"/>
              </w:rPr>
              <w:t>Недостатній контроль за фінансово-бюджетною дисципліною головними розпорядниками коштів районного бюджету - структурними підрозділами райдержадміністрації</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3750B" w:rsidRDefault="0003750B" w:rsidP="0003750B">
            <w:pPr>
              <w:widowControl w:val="0"/>
              <w:spacing w:line="302" w:lineRule="exact"/>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Втрата бюджетних коштів та матеріальних ресурсів, їх неефективне та нецільове використання, порушення бюджетного законодавства</w:t>
            </w:r>
          </w:p>
          <w:p w:rsidR="0003750B" w:rsidRDefault="0003750B" w:rsidP="0003750B">
            <w:pPr>
              <w:widowControl w:val="0"/>
              <w:spacing w:line="302" w:lineRule="exact"/>
              <w:rPr>
                <w:rFonts w:ascii="Times New Roman" w:eastAsia="Times New Roman" w:hAnsi="Times New Roman" w:cs="Times New Roman"/>
                <w:color w:val="000000"/>
                <w:sz w:val="28"/>
                <w:szCs w:val="28"/>
                <w:lang w:val="uk-UA" w:eastAsia="uk-UA" w:bidi="uk-UA"/>
              </w:rPr>
            </w:pPr>
          </w:p>
          <w:p w:rsidR="0003750B" w:rsidRDefault="0003750B" w:rsidP="0003750B">
            <w:pPr>
              <w:widowControl w:val="0"/>
              <w:spacing w:line="302" w:lineRule="exact"/>
              <w:rPr>
                <w:rFonts w:ascii="Times New Roman" w:eastAsia="Times New Roman" w:hAnsi="Times New Roman" w:cs="Times New Roman"/>
                <w:color w:val="000000"/>
                <w:sz w:val="28"/>
                <w:szCs w:val="28"/>
                <w:lang w:val="uk-UA" w:eastAsia="uk-UA" w:bidi="uk-UA"/>
              </w:rPr>
            </w:pPr>
          </w:p>
          <w:p w:rsidR="0003750B" w:rsidRPr="0000321F" w:rsidRDefault="0003750B" w:rsidP="0003750B">
            <w:pPr>
              <w:widowControl w:val="0"/>
              <w:spacing w:line="320" w:lineRule="exact"/>
              <w:rPr>
                <w:rFonts w:ascii="Times New Roman" w:eastAsia="Times New Roman" w:hAnsi="Times New Roman" w:cs="Times New Roman"/>
                <w:color w:val="000000"/>
                <w:sz w:val="28"/>
                <w:szCs w:val="28"/>
                <w:lang w:val="uk-UA" w:eastAsia="uk-UA" w:bidi="uk-UA"/>
              </w:rPr>
            </w:pPr>
          </w:p>
        </w:tc>
      </w:tr>
      <w:tr w:rsidR="0003750B" w:rsidRPr="001C69F0" w:rsidTr="0003750B">
        <w:trPr>
          <w:trHeight w:hRule="exact" w:val="2409"/>
        </w:trPr>
        <w:tc>
          <w:tcPr>
            <w:tcW w:w="1129" w:type="dxa"/>
          </w:tcPr>
          <w:p w:rsidR="0003750B" w:rsidRDefault="0003750B" w:rsidP="0003750B">
            <w:pPr>
              <w:pStyle w:val="20"/>
              <w:shd w:val="clear" w:color="auto" w:fill="auto"/>
              <w:spacing w:after="0" w:line="280" w:lineRule="exact"/>
              <w:jc w:val="center"/>
              <w:rPr>
                <w:lang w:val="uk-UA"/>
              </w:rPr>
            </w:pPr>
            <w:r>
              <w:rPr>
                <w:lang w:val="uk-UA"/>
              </w:rPr>
              <w:t>11</w:t>
            </w:r>
          </w:p>
        </w:tc>
        <w:tc>
          <w:tcPr>
            <w:tcW w:w="5103" w:type="dxa"/>
            <w:tcBorders>
              <w:top w:val="single" w:sz="4" w:space="0" w:color="auto"/>
              <w:left w:val="single" w:sz="4" w:space="0" w:color="auto"/>
              <w:bottom w:val="single" w:sz="4" w:space="0" w:color="auto"/>
            </w:tcBorders>
            <w:shd w:val="clear" w:color="auto" w:fill="FFFFFF"/>
          </w:tcPr>
          <w:p w:rsidR="0003750B" w:rsidRPr="0000321F" w:rsidRDefault="0003750B" w:rsidP="0003750B">
            <w:pPr>
              <w:pStyle w:val="20"/>
              <w:shd w:val="clear" w:color="auto" w:fill="auto"/>
              <w:spacing w:after="0" w:line="320" w:lineRule="exact"/>
              <w:jc w:val="both"/>
              <w:rPr>
                <w:rFonts w:eastAsia="Arial Unicode MS"/>
                <w:color w:val="000000"/>
                <w:lang w:val="uk-UA" w:eastAsia="uk-UA" w:bidi="uk-UA"/>
              </w:rPr>
            </w:pPr>
            <w:r w:rsidRPr="00FB20D1">
              <w:rPr>
                <w:rFonts w:eastAsia="Arial Unicode MS"/>
                <w:color w:val="000000"/>
                <w:lang w:val="uk-UA" w:eastAsia="uk-UA" w:bidi="uk-UA"/>
              </w:rPr>
              <w:t xml:space="preserve">Існує ймовірність отримання неправомірної </w:t>
            </w:r>
            <w:r>
              <w:rPr>
                <w:rFonts w:eastAsia="Arial Unicode MS"/>
                <w:color w:val="000000"/>
                <w:lang w:val="uk-UA" w:eastAsia="uk-UA" w:bidi="uk-UA"/>
              </w:rPr>
              <w:t>вигоди працівниками відділу з питань</w:t>
            </w:r>
            <w:r w:rsidRPr="00FB20D1">
              <w:rPr>
                <w:rFonts w:eastAsia="Arial Unicode MS"/>
                <w:color w:val="000000"/>
                <w:lang w:val="uk-UA" w:eastAsia="uk-UA" w:bidi="uk-UA"/>
              </w:rPr>
              <w:t xml:space="preserve"> цивільн</w:t>
            </w:r>
            <w:r>
              <w:rPr>
                <w:rFonts w:eastAsia="Arial Unicode MS"/>
                <w:color w:val="000000"/>
                <w:lang w:val="uk-UA" w:eastAsia="uk-UA" w:bidi="uk-UA"/>
              </w:rPr>
              <w:t>ого захисту райдержадміністрації</w:t>
            </w:r>
            <w:r w:rsidRPr="00FB20D1">
              <w:rPr>
                <w:rFonts w:eastAsia="Arial Unicode MS"/>
                <w:color w:val="000000"/>
                <w:lang w:val="uk-UA" w:eastAsia="uk-UA" w:bidi="uk-UA"/>
              </w:rPr>
              <w:t xml:space="preserve"> під час опрацювання запитів на отримання матеріальних цінностей на користь осіб, які не мають на це прав</w:t>
            </w:r>
          </w:p>
        </w:tc>
        <w:tc>
          <w:tcPr>
            <w:tcW w:w="3402" w:type="dxa"/>
            <w:tcBorders>
              <w:top w:val="single" w:sz="4" w:space="0" w:color="auto"/>
              <w:left w:val="single" w:sz="4" w:space="0" w:color="auto"/>
              <w:bottom w:val="single" w:sz="4" w:space="0" w:color="auto"/>
            </w:tcBorders>
            <w:shd w:val="clear" w:color="auto" w:fill="FFFFFF"/>
          </w:tcPr>
          <w:p w:rsidR="0003750B" w:rsidRPr="0000321F" w:rsidRDefault="0003750B" w:rsidP="0003750B">
            <w:pPr>
              <w:pStyle w:val="20"/>
              <w:shd w:val="clear" w:color="auto" w:fill="auto"/>
              <w:spacing w:after="0" w:line="317" w:lineRule="exact"/>
              <w:jc w:val="both"/>
              <w:rPr>
                <w:rFonts w:eastAsia="Arial Unicode MS"/>
                <w:color w:val="000000"/>
                <w:lang w:val="uk-UA" w:eastAsia="uk-UA" w:bidi="uk-UA"/>
              </w:rPr>
            </w:pPr>
            <w:proofErr w:type="spellStart"/>
            <w:r w:rsidRPr="001D2BB8">
              <w:rPr>
                <w:rFonts w:eastAsia="Arial Unicode MS"/>
                <w:color w:val="000000"/>
                <w:lang w:val="uk-UA" w:eastAsia="uk-UA" w:bidi="uk-UA"/>
              </w:rPr>
              <w:t>Недоброчесність</w:t>
            </w:r>
            <w:proofErr w:type="spellEnd"/>
            <w:r w:rsidRPr="001D2BB8">
              <w:rPr>
                <w:rFonts w:eastAsia="Arial Unicode MS"/>
                <w:color w:val="000000"/>
                <w:lang w:val="uk-UA" w:eastAsia="uk-UA" w:bidi="uk-UA"/>
              </w:rPr>
              <w:t xml:space="preserve"> працівника, який здійснює опрацювання запиту</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3750B" w:rsidRPr="0000321F" w:rsidRDefault="0003750B" w:rsidP="0003750B">
            <w:pPr>
              <w:widowControl w:val="0"/>
              <w:spacing w:line="320" w:lineRule="exact"/>
              <w:jc w:val="center"/>
              <w:rPr>
                <w:rFonts w:ascii="Times New Roman" w:eastAsia="Times New Roman" w:hAnsi="Times New Roman" w:cs="Times New Roman"/>
                <w:color w:val="000000"/>
                <w:sz w:val="28"/>
                <w:szCs w:val="28"/>
                <w:lang w:val="uk-UA" w:eastAsia="uk-UA" w:bidi="uk-UA"/>
              </w:rPr>
            </w:pPr>
            <w:r w:rsidRPr="00A8281C">
              <w:rPr>
                <w:rFonts w:ascii="Times New Roman" w:eastAsia="Times New Roman" w:hAnsi="Times New Roman" w:cs="Times New Roman"/>
                <w:color w:val="000000"/>
                <w:sz w:val="28"/>
                <w:szCs w:val="28"/>
                <w:lang w:val="uk-UA" w:eastAsia="uk-UA" w:bidi="uk-UA"/>
              </w:rPr>
              <w:t>Втрата репутації державного органу, притягнення осіб до відповідальності</w:t>
            </w:r>
          </w:p>
        </w:tc>
      </w:tr>
    </w:tbl>
    <w:p w:rsidR="001A52F1" w:rsidRDefault="001A52F1" w:rsidP="001A52F1">
      <w:pPr>
        <w:spacing w:after="0"/>
        <w:jc w:val="both"/>
        <w:rPr>
          <w:rFonts w:ascii="Times New Roman" w:hAnsi="Times New Roman" w:cs="Times New Roman"/>
          <w:sz w:val="26"/>
          <w:szCs w:val="26"/>
          <w:lang w:val="uk-UA"/>
        </w:rPr>
      </w:pPr>
      <w:bookmarkStart w:id="0" w:name="_GoBack"/>
      <w:bookmarkEnd w:id="0"/>
    </w:p>
    <w:p w:rsidR="00F31CB3" w:rsidRDefault="00F31CB3" w:rsidP="001A52F1">
      <w:pPr>
        <w:spacing w:after="0"/>
        <w:jc w:val="both"/>
        <w:rPr>
          <w:rFonts w:ascii="Times New Roman" w:hAnsi="Times New Roman" w:cs="Times New Roman"/>
          <w:sz w:val="28"/>
          <w:szCs w:val="28"/>
          <w:lang w:val="uk-UA"/>
        </w:rPr>
      </w:pPr>
    </w:p>
    <w:p w:rsidR="0000321F" w:rsidRDefault="00E9606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Завідувач сектору з питань запобігання</w:t>
      </w:r>
    </w:p>
    <w:p w:rsidR="00E96067" w:rsidRDefault="00E9606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і виявлення корупції та доступу до</w:t>
      </w:r>
    </w:p>
    <w:p w:rsidR="00E96067" w:rsidRDefault="00E9606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публічної інформації апарату</w:t>
      </w:r>
    </w:p>
    <w:p w:rsidR="00E96067" w:rsidRPr="00E96067" w:rsidRDefault="00E9606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райдержадміністрації                                                                                                                              Наталія ЧЕРНЕНКО</w:t>
      </w:r>
    </w:p>
    <w:sectPr w:rsidR="00E96067" w:rsidRPr="00E96067" w:rsidSect="007F6DA2">
      <w:pgSz w:w="16838" w:h="11906" w:orient="landscape"/>
      <w:pgMar w:top="993" w:right="1134" w:bottom="17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9F0"/>
    <w:rsid w:val="0000321F"/>
    <w:rsid w:val="0003750B"/>
    <w:rsid w:val="000A5468"/>
    <w:rsid w:val="00132C26"/>
    <w:rsid w:val="00171C19"/>
    <w:rsid w:val="001A52F1"/>
    <w:rsid w:val="001C590A"/>
    <w:rsid w:val="001C69F0"/>
    <w:rsid w:val="001D2BB8"/>
    <w:rsid w:val="002917A8"/>
    <w:rsid w:val="00291FB3"/>
    <w:rsid w:val="002D5B10"/>
    <w:rsid w:val="002E2E9D"/>
    <w:rsid w:val="002F2B48"/>
    <w:rsid w:val="004376A7"/>
    <w:rsid w:val="00571E54"/>
    <w:rsid w:val="007301C8"/>
    <w:rsid w:val="007C0852"/>
    <w:rsid w:val="007F6DA2"/>
    <w:rsid w:val="008A600C"/>
    <w:rsid w:val="008B1C86"/>
    <w:rsid w:val="008C12D1"/>
    <w:rsid w:val="00902711"/>
    <w:rsid w:val="009C469E"/>
    <w:rsid w:val="00A015C1"/>
    <w:rsid w:val="00A76C4E"/>
    <w:rsid w:val="00A8281C"/>
    <w:rsid w:val="00AE53D9"/>
    <w:rsid w:val="00BC60FC"/>
    <w:rsid w:val="00C0086B"/>
    <w:rsid w:val="00C6699D"/>
    <w:rsid w:val="00D010BA"/>
    <w:rsid w:val="00DC21D9"/>
    <w:rsid w:val="00E67FA0"/>
    <w:rsid w:val="00E96067"/>
    <w:rsid w:val="00F31CB3"/>
    <w:rsid w:val="00FA3B24"/>
    <w:rsid w:val="00FB20D1"/>
    <w:rsid w:val="00FB5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F05BA-0DE3-4AB8-A58D-38047F5A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C69F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C69F0"/>
    <w:pPr>
      <w:widowControl w:val="0"/>
      <w:shd w:val="clear" w:color="auto" w:fill="FFFFFF"/>
      <w:spacing w:after="420" w:line="0" w:lineRule="atLeast"/>
    </w:pPr>
    <w:rPr>
      <w:rFonts w:ascii="Times New Roman" w:eastAsia="Times New Roman" w:hAnsi="Times New Roman" w:cs="Times New Roman"/>
      <w:sz w:val="28"/>
      <w:szCs w:val="28"/>
    </w:rPr>
  </w:style>
  <w:style w:type="table" w:styleId="a3">
    <w:name w:val="Table Grid"/>
    <w:basedOn w:val="a1"/>
    <w:uiPriority w:val="39"/>
    <w:rsid w:val="001C6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1C69F0"/>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1C69F0"/>
    <w:pPr>
      <w:widowControl w:val="0"/>
      <w:shd w:val="clear" w:color="auto" w:fill="FFFFFF"/>
      <w:spacing w:before="60" w:after="240" w:line="320" w:lineRule="exact"/>
      <w:jc w:val="center"/>
    </w:pPr>
    <w:rPr>
      <w:rFonts w:ascii="Times New Roman" w:eastAsia="Times New Roman" w:hAnsi="Times New Roman" w:cs="Times New Roman"/>
      <w:b/>
      <w:bCs/>
      <w:sz w:val="28"/>
      <w:szCs w:val="28"/>
    </w:rPr>
  </w:style>
  <w:style w:type="character" w:customStyle="1" w:styleId="21">
    <w:name w:val="Основной текст (2) + Полужирный"/>
    <w:basedOn w:val="2"/>
    <w:rsid w:val="001C69F0"/>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295pt">
    <w:name w:val="Основной текст (2) + 9;5 pt"/>
    <w:basedOn w:val="2"/>
    <w:rsid w:val="001C69F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styleId="a4">
    <w:name w:val="Balloon Text"/>
    <w:basedOn w:val="a"/>
    <w:link w:val="a5"/>
    <w:uiPriority w:val="99"/>
    <w:semiHidden/>
    <w:unhideWhenUsed/>
    <w:rsid w:val="00132C2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32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6440-148F-462B-B4DA-A25F1F78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5</Pages>
  <Words>948</Words>
  <Characters>5406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2021-08-18T11:28:00Z</cp:lastPrinted>
  <dcterms:created xsi:type="dcterms:W3CDTF">2021-08-17T07:19:00Z</dcterms:created>
  <dcterms:modified xsi:type="dcterms:W3CDTF">2023-11-14T13:01:00Z</dcterms:modified>
</cp:coreProperties>
</file>